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148" w:rsidRDefault="00993CD2" w:rsidP="003015D9">
      <w:pPr>
        <w:pStyle w:val="SPKNASLOV"/>
      </w:pPr>
      <w:r>
        <w:t>4</w:t>
      </w:r>
      <w:r w:rsidR="00A61D95">
        <w:t>/</w:t>
      </w:r>
      <w:r w:rsidR="00685BCF">
        <w:t>3</w:t>
      </w:r>
      <w:r w:rsidR="00B87893">
        <w:t>.4.1</w:t>
      </w:r>
      <w:r w:rsidR="00B87893">
        <w:tab/>
      </w:r>
      <w:r w:rsidR="00DD1D6A">
        <w:t>tehnični opis</w:t>
      </w:r>
    </w:p>
    <w:p w:rsidR="00D210A9" w:rsidRDefault="00586F89" w:rsidP="00B87893">
      <w:pPr>
        <w:pStyle w:val="SPKKAZALONASLOV"/>
      </w:pPr>
      <w:bookmarkStart w:id="0" w:name="_Toc400693145"/>
      <w:bookmarkStart w:id="1" w:name="_Toc400693469"/>
      <w:r>
        <w:t>KAZALO</w:t>
      </w:r>
      <w:bookmarkEnd w:id="0"/>
      <w:bookmarkEnd w:id="1"/>
    </w:p>
    <w:sdt>
      <w:sdtPr>
        <w:rPr>
          <w:b w:val="0"/>
          <w:bCs w:val="0"/>
          <w:szCs w:val="22"/>
        </w:rPr>
        <w:id w:val="929632195"/>
        <w:docPartObj>
          <w:docPartGallery w:val="Table of Contents"/>
          <w:docPartUnique/>
        </w:docPartObj>
      </w:sdtPr>
      <w:sdtEndPr>
        <w:rPr>
          <w:b/>
          <w:bCs/>
          <w:szCs w:val="20"/>
        </w:rPr>
      </w:sdtEndPr>
      <w:sdtContent>
        <w:p w:rsidR="00685BCF" w:rsidRDefault="00C5794D">
          <w:pPr>
            <w:pStyle w:val="Kazalovsebine1"/>
            <w:rPr>
              <w:rFonts w:asciiTheme="minorHAnsi" w:eastAsiaTheme="minorEastAsia" w:hAnsiTheme="minorHAnsi"/>
              <w:b w:val="0"/>
              <w:bCs w:val="0"/>
              <w:caps w:val="0"/>
              <w:noProof/>
              <w:szCs w:val="22"/>
              <w:lang w:eastAsia="sl-SI"/>
            </w:rPr>
          </w:pPr>
          <w:r>
            <w:fldChar w:fldCharType="begin"/>
          </w:r>
          <w:r>
            <w:instrText xml:space="preserve"> TOC \o "1-2" \h \z \t "SPK_TP_2.NASLOV;2;SPK_TP_1NASLOV;1" </w:instrText>
          </w:r>
          <w:r>
            <w:fldChar w:fldCharType="separate"/>
          </w:r>
          <w:hyperlink w:anchor="_Toc526066114" w:history="1">
            <w:r w:rsidR="00685BCF" w:rsidRPr="00946309">
              <w:rPr>
                <w:rStyle w:val="Hiperpovezava"/>
                <w:noProof/>
              </w:rPr>
              <w:t>1</w:t>
            </w:r>
            <w:r w:rsidR="00685BCF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Cs w:val="22"/>
                <w:lang w:eastAsia="sl-SI"/>
              </w:rPr>
              <w:tab/>
            </w:r>
            <w:r w:rsidR="00685BCF" w:rsidRPr="00946309">
              <w:rPr>
                <w:rStyle w:val="Hiperpovezava"/>
                <w:noProof/>
              </w:rPr>
              <w:t>Uvod</w:t>
            </w:r>
            <w:r w:rsidR="00685BCF">
              <w:rPr>
                <w:noProof/>
                <w:webHidden/>
              </w:rPr>
              <w:tab/>
            </w:r>
            <w:r w:rsidR="00685BCF">
              <w:rPr>
                <w:noProof/>
                <w:webHidden/>
              </w:rPr>
              <w:fldChar w:fldCharType="begin"/>
            </w:r>
            <w:r w:rsidR="00685BCF">
              <w:rPr>
                <w:noProof/>
                <w:webHidden/>
              </w:rPr>
              <w:instrText xml:space="preserve"> PAGEREF _Toc526066114 \h </w:instrText>
            </w:r>
            <w:r w:rsidR="00685BCF">
              <w:rPr>
                <w:noProof/>
                <w:webHidden/>
              </w:rPr>
            </w:r>
            <w:r w:rsidR="00685BCF">
              <w:rPr>
                <w:noProof/>
                <w:webHidden/>
              </w:rPr>
              <w:fldChar w:fldCharType="separate"/>
            </w:r>
            <w:r w:rsidR="00685BCF">
              <w:rPr>
                <w:noProof/>
                <w:webHidden/>
              </w:rPr>
              <w:t>2</w:t>
            </w:r>
            <w:r w:rsidR="00685BCF">
              <w:rPr>
                <w:noProof/>
                <w:webHidden/>
              </w:rPr>
              <w:fldChar w:fldCharType="end"/>
            </w:r>
          </w:hyperlink>
        </w:p>
        <w:p w:rsidR="00685BCF" w:rsidRDefault="00685BCF">
          <w:pPr>
            <w:pStyle w:val="Kazalovsebine2"/>
            <w:rPr>
              <w:rFonts w:asciiTheme="minorHAnsi" w:eastAsiaTheme="minorEastAsia" w:hAnsiTheme="minorHAnsi"/>
              <w:caps w:val="0"/>
              <w:noProof/>
              <w:lang w:eastAsia="sl-SI"/>
            </w:rPr>
          </w:pPr>
          <w:hyperlink w:anchor="_Toc526066115" w:history="1">
            <w:r w:rsidRPr="00946309">
              <w:rPr>
                <w:rStyle w:val="Hiperpovezava"/>
                <w:noProof/>
              </w:rPr>
              <w:t>1.1</w:t>
            </w:r>
            <w:r>
              <w:rPr>
                <w:rFonts w:asciiTheme="minorHAnsi" w:eastAsiaTheme="minorEastAsia" w:hAnsiTheme="minorHAnsi"/>
                <w:caps w:val="0"/>
                <w:noProof/>
                <w:lang w:eastAsia="sl-SI"/>
              </w:rPr>
              <w:tab/>
            </w:r>
            <w:r w:rsidRPr="00946309">
              <w:rPr>
                <w:rStyle w:val="Hiperpovezava"/>
                <w:noProof/>
              </w:rPr>
              <w:t>VIDEONADZORNI SISTEM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_Toc526066115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5BCF" w:rsidRDefault="00685BCF">
          <w:pPr>
            <w:pStyle w:val="Kazalovsebine2"/>
            <w:rPr>
              <w:rFonts w:asciiTheme="minorHAnsi" w:eastAsiaTheme="minorEastAsia" w:hAnsiTheme="minorHAnsi"/>
              <w:caps w:val="0"/>
              <w:noProof/>
              <w:lang w:eastAsia="sl-SI"/>
            </w:rPr>
          </w:pPr>
          <w:hyperlink w:anchor="_Toc526066116" w:history="1">
            <w:r w:rsidRPr="00946309">
              <w:rPr>
                <w:rStyle w:val="Hiperpovezava"/>
                <w:noProof/>
              </w:rPr>
              <w:t>1.2</w:t>
            </w:r>
            <w:r>
              <w:rPr>
                <w:rFonts w:asciiTheme="minorHAnsi" w:eastAsiaTheme="minorEastAsia" w:hAnsiTheme="minorHAnsi"/>
                <w:caps w:val="0"/>
                <w:noProof/>
                <w:lang w:eastAsia="sl-SI"/>
              </w:rPr>
              <w:tab/>
            </w:r>
            <w:r w:rsidRPr="00946309">
              <w:rPr>
                <w:rStyle w:val="Hiperpovezava"/>
                <w:noProof/>
              </w:rPr>
              <w:t>PROTIVLOMNI SISTEM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_Toc526066116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5BCF" w:rsidRDefault="00685BCF">
          <w:pPr>
            <w:pStyle w:val="Kazalovsebine1"/>
            <w:rPr>
              <w:rFonts w:asciiTheme="minorHAnsi" w:eastAsiaTheme="minorEastAsia" w:hAnsiTheme="minorHAnsi"/>
              <w:b w:val="0"/>
              <w:bCs w:val="0"/>
              <w:caps w:val="0"/>
              <w:noProof/>
              <w:szCs w:val="22"/>
              <w:lang w:eastAsia="sl-SI"/>
            </w:rPr>
          </w:pPr>
          <w:hyperlink w:anchor="_Toc526066117" w:history="1">
            <w:r w:rsidRPr="00946309">
              <w:rPr>
                <w:rStyle w:val="Hiperpovezava"/>
                <w:noProof/>
              </w:rPr>
              <w:t>2</w:t>
            </w:r>
            <w:r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Cs w:val="22"/>
                <w:lang w:eastAsia="sl-SI"/>
              </w:rPr>
              <w:tab/>
            </w:r>
            <w:r w:rsidRPr="00946309">
              <w:rPr>
                <w:rStyle w:val="Hiperpovezava"/>
                <w:noProof/>
              </w:rPr>
              <w:t>OPREMA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_Toc526066117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5BCF" w:rsidRDefault="00685BCF">
          <w:pPr>
            <w:pStyle w:val="Kazalovsebine2"/>
            <w:rPr>
              <w:rFonts w:asciiTheme="minorHAnsi" w:eastAsiaTheme="minorEastAsia" w:hAnsiTheme="minorHAnsi"/>
              <w:caps w:val="0"/>
              <w:noProof/>
              <w:lang w:eastAsia="sl-SI"/>
            </w:rPr>
          </w:pPr>
          <w:hyperlink w:anchor="_Toc526066118" w:history="1">
            <w:r w:rsidRPr="00946309">
              <w:rPr>
                <w:rStyle w:val="Hiperpovezava"/>
                <w:noProof/>
              </w:rPr>
              <w:t>2.1</w:t>
            </w:r>
            <w:r>
              <w:rPr>
                <w:rFonts w:asciiTheme="minorHAnsi" w:eastAsiaTheme="minorEastAsia" w:hAnsiTheme="minorHAnsi"/>
                <w:caps w:val="0"/>
                <w:noProof/>
                <w:lang w:eastAsia="sl-SI"/>
              </w:rPr>
              <w:tab/>
            </w:r>
            <w:r w:rsidRPr="00946309">
              <w:rPr>
                <w:rStyle w:val="Hiperpovezava"/>
                <w:noProof/>
              </w:rPr>
              <w:t>VIDEONADZORNI SISTEM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_Toc526066118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5BCF" w:rsidRDefault="00685BCF">
          <w:pPr>
            <w:pStyle w:val="Kazalovsebine2"/>
            <w:rPr>
              <w:rFonts w:asciiTheme="minorHAnsi" w:eastAsiaTheme="minorEastAsia" w:hAnsiTheme="minorHAnsi"/>
              <w:caps w:val="0"/>
              <w:noProof/>
              <w:lang w:eastAsia="sl-SI"/>
            </w:rPr>
          </w:pPr>
          <w:hyperlink w:anchor="_Toc526066119" w:history="1">
            <w:r w:rsidRPr="00946309">
              <w:rPr>
                <w:rStyle w:val="Hiperpovezava"/>
                <w:noProof/>
              </w:rPr>
              <w:t>2.2</w:t>
            </w:r>
            <w:r>
              <w:rPr>
                <w:rFonts w:asciiTheme="minorHAnsi" w:eastAsiaTheme="minorEastAsia" w:hAnsiTheme="minorHAnsi"/>
                <w:caps w:val="0"/>
                <w:noProof/>
                <w:lang w:eastAsia="sl-SI"/>
              </w:rPr>
              <w:tab/>
            </w:r>
            <w:r w:rsidRPr="00946309">
              <w:rPr>
                <w:rStyle w:val="Hiperpovezava"/>
                <w:noProof/>
              </w:rPr>
              <w:t>PROTIVLOMNI SISTEM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_Toc526066119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5BCF" w:rsidRDefault="00685BCF">
          <w:pPr>
            <w:pStyle w:val="Kazalovsebine1"/>
            <w:rPr>
              <w:rFonts w:asciiTheme="minorHAnsi" w:eastAsiaTheme="minorEastAsia" w:hAnsiTheme="minorHAnsi"/>
              <w:b w:val="0"/>
              <w:bCs w:val="0"/>
              <w:caps w:val="0"/>
              <w:noProof/>
              <w:szCs w:val="22"/>
              <w:lang w:eastAsia="sl-SI"/>
            </w:rPr>
          </w:pPr>
          <w:hyperlink w:anchor="_Toc526066120" w:history="1">
            <w:r w:rsidRPr="00946309">
              <w:rPr>
                <w:rStyle w:val="Hiperpovezava"/>
                <w:noProof/>
              </w:rPr>
              <w:t>3</w:t>
            </w:r>
            <w:r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Cs w:val="22"/>
                <w:lang w:eastAsia="sl-SI"/>
              </w:rPr>
              <w:tab/>
            </w:r>
            <w:r w:rsidRPr="00946309">
              <w:rPr>
                <w:rStyle w:val="Hiperpovezava"/>
                <w:noProof/>
              </w:rPr>
              <w:t>Vzdrževanje videonadzornega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_Toc526066120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5BCF" w:rsidRDefault="00685BCF">
          <w:pPr>
            <w:pStyle w:val="Kazalovsebine1"/>
            <w:rPr>
              <w:rFonts w:asciiTheme="minorHAnsi" w:eastAsiaTheme="minorEastAsia" w:hAnsiTheme="minorHAnsi"/>
              <w:b w:val="0"/>
              <w:bCs w:val="0"/>
              <w:caps w:val="0"/>
              <w:noProof/>
              <w:szCs w:val="22"/>
              <w:lang w:eastAsia="sl-SI"/>
            </w:rPr>
          </w:pPr>
          <w:hyperlink w:anchor="_Toc526066121" w:history="1">
            <w:r w:rsidRPr="00946309">
              <w:rPr>
                <w:rStyle w:val="Hiperpovezava"/>
                <w:noProof/>
              </w:rPr>
              <w:t>4</w:t>
            </w:r>
            <w:r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Cs w:val="22"/>
                <w:lang w:eastAsia="sl-SI"/>
              </w:rPr>
              <w:tab/>
            </w:r>
            <w:r w:rsidRPr="00946309">
              <w:rPr>
                <w:rStyle w:val="Hiperpovezava"/>
                <w:noProof/>
              </w:rPr>
              <w:t>Vzdrževanje protivlomnega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_Toc526066121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5BCF" w:rsidRDefault="00685BCF">
          <w:pPr>
            <w:pStyle w:val="Kazalovsebine1"/>
            <w:rPr>
              <w:rFonts w:asciiTheme="minorHAnsi" w:eastAsiaTheme="minorEastAsia" w:hAnsiTheme="minorHAnsi"/>
              <w:b w:val="0"/>
              <w:bCs w:val="0"/>
              <w:caps w:val="0"/>
              <w:noProof/>
              <w:szCs w:val="22"/>
              <w:lang w:eastAsia="sl-SI"/>
            </w:rPr>
          </w:pPr>
          <w:hyperlink w:anchor="_Toc526066122" w:history="1">
            <w:r w:rsidRPr="00946309">
              <w:rPr>
                <w:rStyle w:val="Hiperpovezava"/>
                <w:noProof/>
              </w:rPr>
              <w:t>5</w:t>
            </w:r>
            <w:r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Cs w:val="22"/>
                <w:lang w:eastAsia="sl-SI"/>
              </w:rPr>
              <w:tab/>
            </w:r>
            <w:r w:rsidRPr="00946309">
              <w:rPr>
                <w:rStyle w:val="Hiperpovezava"/>
                <w:noProof/>
              </w:rPr>
              <w:t>Seznam uporabljenih predpisov, standardov in normativov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_Toc526066122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10A9" w:rsidRDefault="00C5794D" w:rsidP="00C5794D">
          <w:pPr>
            <w:pStyle w:val="Kazalovsebine1"/>
          </w:pPr>
          <w:r>
            <w:fldChar w:fldCharType="end"/>
          </w:r>
        </w:p>
      </w:sdtContent>
    </w:sdt>
    <w:p w:rsidR="00685BCF" w:rsidRPr="00D0091F" w:rsidRDefault="00D210A9" w:rsidP="00685BCF">
      <w:pPr>
        <w:pStyle w:val="SPKTP1NASLOV"/>
      </w:pPr>
      <w:bookmarkStart w:id="2" w:name="_GoBack"/>
      <w:bookmarkEnd w:id="2"/>
      <w:r>
        <w:br w:type="page"/>
      </w:r>
      <w:bookmarkStart w:id="3" w:name="_Toc526066114"/>
      <w:r w:rsidR="00685BCF" w:rsidRPr="00D0091F">
        <w:lastRenderedPageBreak/>
        <w:t>Uvod</w:t>
      </w:r>
      <w:bookmarkEnd w:id="3"/>
    </w:p>
    <w:p w:rsidR="00685BCF" w:rsidRPr="0053588B" w:rsidRDefault="00685BCF" w:rsidP="00685BCF">
      <w:pPr>
        <w:pStyle w:val="SPKTP2NASLOV"/>
      </w:pPr>
      <w:bookmarkStart w:id="4" w:name="_Toc526066115"/>
      <w:r w:rsidRPr="0053588B">
        <w:t>VIDEONADZORNI SISTEM</w:t>
      </w:r>
      <w:bookmarkEnd w:id="4"/>
    </w:p>
    <w:p w:rsidR="00685BCF" w:rsidRPr="0053588B" w:rsidRDefault="00685BCF" w:rsidP="00685BCF">
      <w:pPr>
        <w:pStyle w:val="SPKTPTEKST"/>
      </w:pPr>
      <w:r w:rsidRPr="0053588B">
        <w:t xml:space="preserve">IP video nadzorni sistem s kamerami visoke resolucije, omogoča večjo varnost zaposlenih, večji nadzor okolice podnevi in ponoči, pri odkrivanju tatov, pri iskanju morebitnih povzročiteljev vandalizma ter pri dokazovanju </w:t>
      </w:r>
      <w:r>
        <w:t>škodnih dogodkov</w:t>
      </w:r>
      <w:r w:rsidRPr="0053588B">
        <w:t>.</w:t>
      </w:r>
    </w:p>
    <w:p w:rsidR="00685BCF" w:rsidRPr="00685BCF" w:rsidRDefault="00685BCF" w:rsidP="00685BCF">
      <w:pPr>
        <w:pStyle w:val="SPKTPTEKST"/>
        <w:rPr>
          <w:u w:val="single"/>
        </w:rPr>
      </w:pPr>
      <w:r w:rsidRPr="00685BCF">
        <w:rPr>
          <w:u w:val="single"/>
        </w:rPr>
        <w:t>ZASNOVA NOVEGA IP VIDEONADZORNEGA SISTEMA</w:t>
      </w:r>
    </w:p>
    <w:p w:rsidR="00685BCF" w:rsidRPr="0053588B" w:rsidRDefault="00685BCF" w:rsidP="00685BCF">
      <w:pPr>
        <w:pStyle w:val="SPKTPTEKST"/>
      </w:pPr>
      <w:r w:rsidRPr="0053588B">
        <w:t xml:space="preserve">Nov IP video nadzorni sistem je sestavljen iz </w:t>
      </w:r>
      <w:r>
        <w:t xml:space="preserve">IP </w:t>
      </w:r>
      <w:r w:rsidRPr="0053588B">
        <w:t>visoko resolucijskih notranjih in zunanjih kamer, resolucije 4MP, snemalne enote z zadostno količino diskovnega polja.</w:t>
      </w:r>
    </w:p>
    <w:p w:rsidR="00685BCF" w:rsidRPr="00685BCF" w:rsidRDefault="00685BCF" w:rsidP="00685BCF">
      <w:pPr>
        <w:pStyle w:val="SPKTPTEKST"/>
      </w:pPr>
      <w:r w:rsidRPr="0053588B">
        <w:t xml:space="preserve">Videonadzor se izvaja v notranjosti objektov ter zunaj objekta. </w:t>
      </w:r>
    </w:p>
    <w:p w:rsidR="00685BCF" w:rsidRPr="0053588B" w:rsidRDefault="00685BCF" w:rsidP="00685BCF">
      <w:pPr>
        <w:pStyle w:val="SPKTP2NASLOV"/>
      </w:pPr>
      <w:bookmarkStart w:id="5" w:name="_Toc526066116"/>
      <w:r w:rsidRPr="0053588B">
        <w:t>PROTIVLOMNI SISTEM</w:t>
      </w:r>
      <w:bookmarkEnd w:id="5"/>
    </w:p>
    <w:p w:rsidR="00685BCF" w:rsidRPr="0053588B" w:rsidRDefault="00685BCF" w:rsidP="00685BCF">
      <w:pPr>
        <w:pStyle w:val="SPKTPTEKST"/>
      </w:pPr>
      <w:r w:rsidRPr="0053588B">
        <w:t xml:space="preserve">Sistem je zgrajen na sodobni mikroprocesorski tehnologiji, ki omogoča racionalen izkoristek instalacije, selektiven pristop, točno mikrolokacijo </w:t>
      </w:r>
      <w:proofErr w:type="spellStart"/>
      <w:r w:rsidRPr="0053588B">
        <w:t>alarmirajočega</w:t>
      </w:r>
      <w:proofErr w:type="spellEnd"/>
      <w:r w:rsidRPr="0053588B">
        <w:t xml:space="preserve"> javljalnika, prenos signalov sistema  preko</w:t>
      </w:r>
      <w:r>
        <w:t xml:space="preserve"> GPRS/GSM</w:t>
      </w:r>
      <w:r w:rsidRPr="0053588B">
        <w:t xml:space="preserve"> komunikatorja v nadzorni center ter varovanje elementov sistema od eventualne sabotaže. </w:t>
      </w:r>
    </w:p>
    <w:p w:rsidR="00685BCF" w:rsidRPr="0053588B" w:rsidRDefault="00685BCF" w:rsidP="00685BCF">
      <w:pPr>
        <w:pStyle w:val="SPKTPTEKST"/>
      </w:pPr>
      <w:r w:rsidRPr="0053588B">
        <w:t>Si</w:t>
      </w:r>
      <w:r>
        <w:t>s</w:t>
      </w:r>
      <w:r w:rsidRPr="0053588B">
        <w:t xml:space="preserve">tem je zasnovan več sektorsko, kar pomeni, da se sistem vklaplja in izklaplja po sektorjih. Uporabnik mora vedno, preden zapušča prostore, alarmni sistem vključiti s svojo uporabniško kodo oziroma izključiti ob prihodu. </w:t>
      </w:r>
    </w:p>
    <w:p w:rsidR="00685BCF" w:rsidRPr="00685BCF" w:rsidRDefault="00685BCF" w:rsidP="00685BCF">
      <w:pPr>
        <w:pStyle w:val="SPKTPTEKST"/>
      </w:pPr>
      <w:r w:rsidRPr="0053588B">
        <w:t>Varovanje posameznih prostorov je zagotovljeno z zanesljivim avtomatskim zaznavanjem oseb. V ta namen so, v odvisnosti od zahtevnosti okolja, nameščeni kvalitetni prostorski javljalniki gibanja.</w:t>
      </w:r>
    </w:p>
    <w:p w:rsidR="00685BCF" w:rsidRPr="0053588B" w:rsidRDefault="00685BCF" w:rsidP="00685BCF">
      <w:pPr>
        <w:pStyle w:val="SPKTP1NASLOV"/>
      </w:pPr>
      <w:bookmarkStart w:id="6" w:name="_Toc526066117"/>
      <w:r w:rsidRPr="0053588B">
        <w:t>OPREMA</w:t>
      </w:r>
      <w:bookmarkEnd w:id="6"/>
    </w:p>
    <w:p w:rsidR="00685BCF" w:rsidRPr="00685BCF" w:rsidRDefault="00685BCF" w:rsidP="00685BCF">
      <w:pPr>
        <w:pStyle w:val="SPKTP2NASLOV"/>
      </w:pPr>
      <w:bookmarkStart w:id="7" w:name="_Toc526066118"/>
      <w:r w:rsidRPr="0053588B">
        <w:t>VIDEONADZORNI SISTEM</w:t>
      </w:r>
      <w:bookmarkEnd w:id="7"/>
    </w:p>
    <w:p w:rsidR="00685BCF" w:rsidRPr="00685BCF" w:rsidRDefault="00685BCF" w:rsidP="00685BCF">
      <w:pPr>
        <w:pStyle w:val="SPKTPTEKST"/>
        <w:rPr>
          <w:u w:val="single"/>
        </w:rPr>
      </w:pPr>
      <w:r w:rsidRPr="00685BCF">
        <w:rPr>
          <w:u w:val="single"/>
        </w:rPr>
        <w:t>Snemalna enota</w:t>
      </w:r>
    </w:p>
    <w:p w:rsidR="00685BCF" w:rsidRPr="0053588B" w:rsidRDefault="00685BCF" w:rsidP="00685BCF">
      <w:pPr>
        <w:pStyle w:val="SPKTPTEKST"/>
        <w:rPr>
          <w:b/>
        </w:rPr>
      </w:pPr>
      <w:r w:rsidRPr="0053588B">
        <w:t>Za snemanje kamer je uporabljen ena snemalna enota (19-inch izvedba, višina 1,5U) z vgrajenim diskovnim poljem(4TB), ki omogoča vgradnjo do 4 diske.</w:t>
      </w:r>
    </w:p>
    <w:p w:rsidR="00685BCF" w:rsidRPr="00685BCF" w:rsidRDefault="00685BCF" w:rsidP="00685BCF">
      <w:pPr>
        <w:pStyle w:val="SPKTPTEKST"/>
      </w:pPr>
      <w:r w:rsidRPr="0053588B">
        <w:t>Tehnične specifikacije snemalnega strežnika, programske opreme ter diskovnega polja, je opisana v poglavju »Tehnična specifikacija opreme«. Lokacija namestitve snemalne enote ter ostale opreme je razvidna iz tlorisov.</w:t>
      </w:r>
    </w:p>
    <w:p w:rsidR="00685BCF" w:rsidRPr="00685BCF" w:rsidRDefault="00685BCF" w:rsidP="00685BCF">
      <w:pPr>
        <w:pStyle w:val="SPKTPTEKST"/>
        <w:rPr>
          <w:u w:val="single"/>
        </w:rPr>
      </w:pPr>
      <w:r w:rsidRPr="00685BCF">
        <w:rPr>
          <w:u w:val="single"/>
        </w:rPr>
        <w:t>Kamere</w:t>
      </w:r>
    </w:p>
    <w:p w:rsidR="00685BCF" w:rsidRPr="0053588B" w:rsidRDefault="00685BCF" w:rsidP="00685BCF">
      <w:pPr>
        <w:pStyle w:val="SPKTPTEKST"/>
      </w:pPr>
      <w:r w:rsidRPr="0053588B">
        <w:t xml:space="preserve">Uporabljene so visoko resolucijske </w:t>
      </w:r>
      <w:r>
        <w:t xml:space="preserve">kot npr. </w:t>
      </w:r>
      <w:r w:rsidRPr="0053588B">
        <w:t>DOME kamere</w:t>
      </w:r>
      <w:r>
        <w:t xml:space="preserve"> ali podobne</w:t>
      </w:r>
      <w:r w:rsidRPr="0053588B">
        <w:t xml:space="preserve">, resolucije 4MP. </w:t>
      </w:r>
    </w:p>
    <w:p w:rsidR="00685BCF" w:rsidRPr="0053588B" w:rsidRDefault="00685BCF" w:rsidP="00685BCF">
      <w:pPr>
        <w:pStyle w:val="SPKTPTEKST"/>
      </w:pPr>
      <w:r w:rsidRPr="0053588B">
        <w:t xml:space="preserve">Dome kamere: Vse kamere so nameščene v dome ohišjih in opremljene s senzorjem velikosti 1/3"-CMOS, resolucije 4MP. Vse kamere so dnevno/nočne z vgrajenimi IR LED diodami za notranjo in zunanjo namestitev ter preklopnim IR filtrom. Kamera omogoča dva video toka H.264+ in MJPEG. Kamere se napajajo preko UTP kabla iz </w:t>
      </w:r>
      <w:proofErr w:type="spellStart"/>
      <w:r w:rsidRPr="0053588B">
        <w:t>PoE</w:t>
      </w:r>
      <w:proofErr w:type="spellEnd"/>
      <w:r w:rsidRPr="0053588B">
        <w:t xml:space="preserve"> stikala vgrajenega v snemalno enoto.</w:t>
      </w:r>
    </w:p>
    <w:p w:rsidR="00685BCF" w:rsidRPr="00685BCF" w:rsidRDefault="00685BCF" w:rsidP="00685BCF">
      <w:pPr>
        <w:pStyle w:val="SPKTPTEKST"/>
      </w:pPr>
      <w:r w:rsidRPr="0053588B">
        <w:t xml:space="preserve">Tehnične specifikacije kamer so opisane v </w:t>
      </w:r>
      <w:r>
        <w:t>popisu materiala in del</w:t>
      </w:r>
      <w:r w:rsidRPr="0053588B">
        <w:t>. Lokacija namestitve posamezne kamere je razvidna iz tlorisov.</w:t>
      </w:r>
    </w:p>
    <w:p w:rsidR="00685BCF" w:rsidRPr="00685BCF" w:rsidRDefault="00685BCF" w:rsidP="00685BCF">
      <w:pPr>
        <w:pStyle w:val="SPKTPTEKST"/>
        <w:rPr>
          <w:u w:val="single"/>
        </w:rPr>
      </w:pPr>
      <w:r w:rsidRPr="00685BCF">
        <w:rPr>
          <w:u w:val="single"/>
        </w:rPr>
        <w:t>Inštalacije</w:t>
      </w:r>
    </w:p>
    <w:p w:rsidR="00685BCF" w:rsidRPr="0053588B" w:rsidRDefault="00685BCF" w:rsidP="00685BCF">
      <w:pPr>
        <w:pStyle w:val="SPKTPTEKST"/>
      </w:pPr>
      <w:r w:rsidRPr="0053588B">
        <w:t xml:space="preserve">Razvod instalacije se izvede od snemalne enote do vsake kamere. Uporabi se FTP cat5e vodnik  , ki se uvleče v instalacijske cevi  oziroma se položi v NIK kanale ali </w:t>
      </w:r>
      <w:proofErr w:type="spellStart"/>
      <w:r w:rsidRPr="0053588B">
        <w:t>šibkotočne</w:t>
      </w:r>
      <w:proofErr w:type="spellEnd"/>
      <w:r w:rsidRPr="0053588B">
        <w:t xml:space="preserve"> kanalske police.</w:t>
      </w:r>
    </w:p>
    <w:p w:rsidR="00685BCF" w:rsidRPr="00685BCF" w:rsidRDefault="00685BCF" w:rsidP="00685BCF">
      <w:pPr>
        <w:pStyle w:val="SPKTPTEKST"/>
        <w:rPr>
          <w:u w:val="single"/>
        </w:rPr>
      </w:pPr>
      <w:r w:rsidRPr="00685BCF">
        <w:rPr>
          <w:u w:val="single"/>
        </w:rPr>
        <w:t>Rezervno napajanje</w:t>
      </w:r>
    </w:p>
    <w:p w:rsidR="00685BCF" w:rsidRPr="0053588B" w:rsidRDefault="00685BCF" w:rsidP="00685BCF">
      <w:pPr>
        <w:pStyle w:val="SPKTPTEKST"/>
      </w:pPr>
      <w:r w:rsidRPr="0053588B">
        <w:t>Ni rezervnega napajanja.</w:t>
      </w:r>
    </w:p>
    <w:p w:rsidR="00685BCF" w:rsidRPr="0053588B" w:rsidRDefault="00685BCF" w:rsidP="00685BCF">
      <w:pPr>
        <w:jc w:val="both"/>
        <w:rPr>
          <w:rFonts w:ascii="Calibri" w:hAnsi="Calibri"/>
          <w:sz w:val="24"/>
          <w:szCs w:val="24"/>
        </w:rPr>
      </w:pPr>
    </w:p>
    <w:p w:rsidR="00685BCF" w:rsidRPr="0053588B" w:rsidRDefault="00685BCF" w:rsidP="00685BCF">
      <w:pPr>
        <w:pStyle w:val="SPKTP2NASLOV"/>
      </w:pPr>
      <w:bookmarkStart w:id="8" w:name="_Toc526066119"/>
      <w:r w:rsidRPr="0053588B">
        <w:lastRenderedPageBreak/>
        <w:t>PROTIVLOMNI SISTEM</w:t>
      </w:r>
      <w:bookmarkEnd w:id="8"/>
    </w:p>
    <w:p w:rsidR="00685BCF" w:rsidRPr="00685BCF" w:rsidRDefault="00685BCF" w:rsidP="00685BCF">
      <w:pPr>
        <w:pStyle w:val="SPKTPTEKST"/>
        <w:rPr>
          <w:u w:val="single"/>
        </w:rPr>
      </w:pPr>
      <w:r w:rsidRPr="00685BCF">
        <w:rPr>
          <w:u w:val="single"/>
        </w:rPr>
        <w:t>Alarmna centrala</w:t>
      </w:r>
    </w:p>
    <w:p w:rsidR="00685BCF" w:rsidRPr="0053588B" w:rsidRDefault="00685BCF" w:rsidP="00685BCF">
      <w:pPr>
        <w:pStyle w:val="SPKTPTEKST"/>
      </w:pPr>
      <w:r w:rsidRPr="0053588B">
        <w:t>Za javljanje nedovoljene prisotnosti je vgrajena alarmna centrala, ki omogoča priklop 8-192 žičnatih con, razdelitev na 8 particije, možnost brezžične razširitve s pomočjo RTX3, 192 uporabniških kod, 5 PGM izhodov  na centrali), možnost priključitve do 16 tipkovnic, EN50131, Grade 3.</w:t>
      </w:r>
    </w:p>
    <w:p w:rsidR="00685BCF" w:rsidRPr="00685BCF" w:rsidRDefault="00685BCF" w:rsidP="00685BCF">
      <w:pPr>
        <w:pStyle w:val="SPKTPTEKST"/>
      </w:pPr>
      <w:r w:rsidRPr="0053588B">
        <w:t>Centrala je nameščena v elektro prostoru</w:t>
      </w:r>
      <w:r>
        <w:t xml:space="preserve"> EE.01</w:t>
      </w:r>
      <w:r w:rsidRPr="0053588B">
        <w:t xml:space="preserve"> v 1. nadstropju</w:t>
      </w:r>
      <w:r>
        <w:t>.</w:t>
      </w:r>
    </w:p>
    <w:p w:rsidR="00685BCF" w:rsidRPr="00685BCF" w:rsidRDefault="00685BCF" w:rsidP="00685BCF">
      <w:pPr>
        <w:pStyle w:val="SPKTPTEKST"/>
        <w:rPr>
          <w:u w:val="single"/>
        </w:rPr>
      </w:pPr>
      <w:r w:rsidRPr="00685BCF">
        <w:rPr>
          <w:u w:val="single"/>
        </w:rPr>
        <w:t>Javljalniki gibanja</w:t>
      </w:r>
    </w:p>
    <w:p w:rsidR="00685BCF" w:rsidRPr="0053588B" w:rsidRDefault="00685BCF" w:rsidP="00685BCF">
      <w:pPr>
        <w:pStyle w:val="SPKTPTEKST"/>
      </w:pPr>
      <w:r w:rsidRPr="0053588B">
        <w:t xml:space="preserve">Vsi javljalniki so prostorski in kotni. </w:t>
      </w:r>
      <w:r>
        <w:t xml:space="preserve">Predvideni </w:t>
      </w:r>
      <w:r w:rsidRPr="0053588B">
        <w:t xml:space="preserve">so PIR javljalniki gibanja </w:t>
      </w:r>
      <w:r>
        <w:t xml:space="preserve">kot npr. </w:t>
      </w:r>
      <w:r w:rsidRPr="0053588B">
        <w:t xml:space="preserve">tip PARADOX PAR DG55 </w:t>
      </w:r>
      <w:r>
        <w:t xml:space="preserve">ali podoben </w:t>
      </w:r>
      <w:r w:rsidRPr="0053588B">
        <w:t>SKLADNOST EN50131-2-2GRADE2</w:t>
      </w:r>
    </w:p>
    <w:p w:rsidR="00685BCF" w:rsidRPr="00685BCF" w:rsidRDefault="00685BCF" w:rsidP="00685BCF">
      <w:pPr>
        <w:pStyle w:val="SPKTPTEKST"/>
        <w:rPr>
          <w:u w:val="single"/>
        </w:rPr>
      </w:pPr>
      <w:r w:rsidRPr="00685BCF">
        <w:rPr>
          <w:u w:val="single"/>
        </w:rPr>
        <w:t>Alarmiranje</w:t>
      </w:r>
    </w:p>
    <w:p w:rsidR="00685BCF" w:rsidRPr="00685BCF" w:rsidRDefault="00685BCF" w:rsidP="00685BCF">
      <w:pPr>
        <w:pStyle w:val="SPKTPTEKST"/>
      </w:pPr>
      <w:r w:rsidRPr="0053588B">
        <w:t xml:space="preserve">Za prenos na VNC se uporablja GPRS/GSM komunikacijski modul </w:t>
      </w:r>
      <w:r>
        <w:t xml:space="preserve">kot npr. </w:t>
      </w:r>
      <w:r w:rsidRPr="0053588B">
        <w:t>GPRS PAR PCS250</w:t>
      </w:r>
      <w:r>
        <w:t xml:space="preserve"> ali podoben</w:t>
      </w:r>
      <w:r w:rsidRPr="0053588B">
        <w:t>. Omogoča prenos podatkov na sprejemnik IPR512/IPRS-7. GRADE 3. Komunikacijski modul prenaša podatke na VNC.</w:t>
      </w:r>
    </w:p>
    <w:p w:rsidR="00685BCF" w:rsidRPr="00685BCF" w:rsidRDefault="00685BCF" w:rsidP="00685BCF">
      <w:pPr>
        <w:pStyle w:val="SPKTPTEKST"/>
        <w:rPr>
          <w:u w:val="single"/>
        </w:rPr>
      </w:pPr>
      <w:r w:rsidRPr="00685BCF">
        <w:rPr>
          <w:u w:val="single"/>
        </w:rPr>
        <w:t>Rezervno napajanje</w:t>
      </w:r>
    </w:p>
    <w:p w:rsidR="00685BCF" w:rsidRPr="0053588B" w:rsidRDefault="00685BCF" w:rsidP="00685BCF">
      <w:pPr>
        <w:pStyle w:val="SPKTPTEKST"/>
      </w:pPr>
      <w:r w:rsidRPr="0053588B">
        <w:t>Za rezervno napajanje je vgrajena ena hermetično zaprta svinčena akumulatorska baterija(12v,7,2Ah), ki se avtomatično dopolnjujeta iz napajalne enote v protivlomni centrali.</w:t>
      </w:r>
    </w:p>
    <w:p w:rsidR="00685BCF" w:rsidRPr="0053588B" w:rsidRDefault="00685BCF" w:rsidP="00685BCF">
      <w:pPr>
        <w:pStyle w:val="SPKTPTEKST"/>
      </w:pPr>
      <w:r w:rsidRPr="0053588B">
        <w:t>Izbrana kapaciteta baterij je takšna, da zagotavlja delovanje protivlomnega sistema najmanj 24ur po izpadu osnovnega napajanja.</w:t>
      </w:r>
    </w:p>
    <w:p w:rsidR="00685BCF" w:rsidRPr="0053588B" w:rsidRDefault="00685BCF" w:rsidP="00685BCF">
      <w:pPr>
        <w:pStyle w:val="SPKTP1NASLOV"/>
      </w:pPr>
      <w:bookmarkStart w:id="9" w:name="_Toc526066120"/>
      <w:r w:rsidRPr="0053588B">
        <w:t>Vzdrževanje videonadzornega sistema</w:t>
      </w:r>
      <w:bookmarkEnd w:id="9"/>
    </w:p>
    <w:p w:rsidR="00685BCF" w:rsidRPr="0053588B" w:rsidRDefault="00685BCF" w:rsidP="00685BCF">
      <w:pPr>
        <w:pStyle w:val="SPKTPTEKST"/>
      </w:pPr>
      <w:r w:rsidRPr="0053588B">
        <w:t xml:space="preserve">Zaradi obsega </w:t>
      </w:r>
      <w:proofErr w:type="spellStart"/>
      <w:r w:rsidRPr="0053588B">
        <w:t>videonadzornega</w:t>
      </w:r>
      <w:proofErr w:type="spellEnd"/>
      <w:r w:rsidRPr="0053588B">
        <w:t xml:space="preserve"> sistema, priporočamo vzdrževanje sistema dvakrat na leto. Pri vzdrževanju pooblaščen tehnik vpiše v evidenčno knjigo vsa izvedena dela, opažanja, okvare ter morebitne pripombe. Ta knjiga mora biti hranjena v prostoru pri snemalni napravi, vključno z navodili za uporabo.</w:t>
      </w:r>
    </w:p>
    <w:p w:rsidR="00685BCF" w:rsidRPr="0053588B" w:rsidRDefault="00685BCF" w:rsidP="00685BCF">
      <w:pPr>
        <w:pStyle w:val="SPKTPTEKST"/>
      </w:pPr>
    </w:p>
    <w:p w:rsidR="00685BCF" w:rsidRPr="0053588B" w:rsidRDefault="00685BCF" w:rsidP="00685BCF">
      <w:pPr>
        <w:pStyle w:val="SPKTPTEKST"/>
      </w:pPr>
      <w:r w:rsidRPr="0053588B">
        <w:t>Navodila za vzdrževanje</w:t>
      </w:r>
      <w:r>
        <w:t>:</w:t>
      </w:r>
    </w:p>
    <w:p w:rsidR="00685BCF" w:rsidRPr="0053588B" w:rsidRDefault="00685BCF" w:rsidP="00685BCF">
      <w:pPr>
        <w:pStyle w:val="SPKTPTEKST"/>
        <w:numPr>
          <w:ilvl w:val="0"/>
          <w:numId w:val="23"/>
        </w:numPr>
      </w:pPr>
      <w:r w:rsidRPr="0053588B">
        <w:t>preverjanje delovanja snemalne naprave,</w:t>
      </w:r>
    </w:p>
    <w:p w:rsidR="00685BCF" w:rsidRPr="0053588B" w:rsidRDefault="00685BCF" w:rsidP="00685BCF">
      <w:pPr>
        <w:pStyle w:val="SPKTPTEKST"/>
        <w:numPr>
          <w:ilvl w:val="0"/>
          <w:numId w:val="23"/>
        </w:numPr>
      </w:pPr>
      <w:r w:rsidRPr="0053588B">
        <w:t>preverjanje arhivskega prostora za shranjevanje,</w:t>
      </w:r>
    </w:p>
    <w:p w:rsidR="00685BCF" w:rsidRPr="0053588B" w:rsidRDefault="00685BCF" w:rsidP="00685BCF">
      <w:pPr>
        <w:pStyle w:val="SPKTPTEKST"/>
        <w:numPr>
          <w:ilvl w:val="0"/>
          <w:numId w:val="23"/>
        </w:numPr>
      </w:pPr>
      <w:r w:rsidRPr="0053588B">
        <w:t>preverjanje delovanja kamer,</w:t>
      </w:r>
    </w:p>
    <w:p w:rsidR="00685BCF" w:rsidRPr="0053588B" w:rsidRDefault="00685BCF" w:rsidP="00685BCF">
      <w:pPr>
        <w:pStyle w:val="SPKTPTEKST"/>
        <w:numPr>
          <w:ilvl w:val="0"/>
          <w:numId w:val="23"/>
        </w:numPr>
      </w:pPr>
      <w:r w:rsidRPr="0053588B">
        <w:t>preverjanje delovanja objektivov-zoom,</w:t>
      </w:r>
    </w:p>
    <w:p w:rsidR="00685BCF" w:rsidRPr="0053588B" w:rsidRDefault="00685BCF" w:rsidP="00685BCF">
      <w:pPr>
        <w:pStyle w:val="SPKTPTEKST"/>
        <w:numPr>
          <w:ilvl w:val="0"/>
          <w:numId w:val="23"/>
        </w:numPr>
      </w:pPr>
      <w:r w:rsidRPr="0053588B">
        <w:t>preverjanje delovanja zunanjih kamer/ogrevanje,</w:t>
      </w:r>
    </w:p>
    <w:p w:rsidR="00685BCF" w:rsidRPr="0053588B" w:rsidRDefault="00685BCF" w:rsidP="00685BCF">
      <w:pPr>
        <w:pStyle w:val="SPKTPTEKST"/>
        <w:numPr>
          <w:ilvl w:val="0"/>
          <w:numId w:val="23"/>
        </w:numPr>
      </w:pPr>
      <w:r w:rsidRPr="0053588B">
        <w:t>pregled elementov znotraj snemalne naprave in pripadajoče opreme,</w:t>
      </w:r>
    </w:p>
    <w:p w:rsidR="00685BCF" w:rsidRPr="0053588B" w:rsidRDefault="00685BCF" w:rsidP="00685BCF">
      <w:pPr>
        <w:pStyle w:val="SPKTPTEKST"/>
        <w:numPr>
          <w:ilvl w:val="0"/>
          <w:numId w:val="23"/>
        </w:numPr>
      </w:pPr>
      <w:r w:rsidRPr="0053588B">
        <w:t>zamenjava izrabljenih elementov, odkritih ob pregledu,</w:t>
      </w:r>
    </w:p>
    <w:p w:rsidR="00685BCF" w:rsidRPr="0053588B" w:rsidRDefault="00685BCF" w:rsidP="00685BCF">
      <w:pPr>
        <w:pStyle w:val="SPKTPTEKST"/>
        <w:numPr>
          <w:ilvl w:val="0"/>
          <w:numId w:val="23"/>
        </w:numPr>
      </w:pPr>
      <w:r w:rsidRPr="0053588B">
        <w:t xml:space="preserve">čiščenje kamer, snemalnika in ostale opreme </w:t>
      </w:r>
      <w:proofErr w:type="spellStart"/>
      <w:r w:rsidRPr="0053588B">
        <w:t>videonadzornega</w:t>
      </w:r>
      <w:proofErr w:type="spellEnd"/>
      <w:r w:rsidRPr="0053588B">
        <w:t xml:space="preserve"> sistema,</w:t>
      </w:r>
    </w:p>
    <w:p w:rsidR="00685BCF" w:rsidRPr="0053588B" w:rsidRDefault="00685BCF" w:rsidP="00685BCF">
      <w:pPr>
        <w:pStyle w:val="SPKTPTEKST"/>
        <w:numPr>
          <w:ilvl w:val="0"/>
          <w:numId w:val="23"/>
        </w:numPr>
      </w:pPr>
      <w:r w:rsidRPr="0053588B">
        <w:t>preverjanje napajalnega sistema,</w:t>
      </w:r>
    </w:p>
    <w:p w:rsidR="00685BCF" w:rsidRPr="0053588B" w:rsidRDefault="00685BCF" w:rsidP="00685BCF">
      <w:pPr>
        <w:pStyle w:val="SPKTPTEKST"/>
        <w:numPr>
          <w:ilvl w:val="0"/>
          <w:numId w:val="23"/>
        </w:numPr>
      </w:pPr>
      <w:r w:rsidRPr="0053588B">
        <w:t>preverjanje delovanja reflektorjev,</w:t>
      </w:r>
    </w:p>
    <w:p w:rsidR="00685BCF" w:rsidRPr="0053588B" w:rsidRDefault="00685BCF" w:rsidP="00685BCF">
      <w:pPr>
        <w:pStyle w:val="SPKTPTEKST"/>
        <w:numPr>
          <w:ilvl w:val="0"/>
          <w:numId w:val="23"/>
        </w:numPr>
      </w:pPr>
      <w:r w:rsidRPr="0053588B">
        <w:t>vodenje evidence vzdrževanja,</w:t>
      </w:r>
    </w:p>
    <w:p w:rsidR="00685BCF" w:rsidRPr="0053588B" w:rsidRDefault="00685BCF" w:rsidP="00685BCF">
      <w:pPr>
        <w:pStyle w:val="SPKTPTEKST"/>
        <w:numPr>
          <w:ilvl w:val="0"/>
          <w:numId w:val="23"/>
        </w:numPr>
      </w:pPr>
      <w:r w:rsidRPr="0053588B">
        <w:t>strokovno svetovanje v zvezi z novostmi na področju videonadzora, predlaganje morebitnih novih rešitev, ki bi zvišale nivo varovanja</w:t>
      </w:r>
    </w:p>
    <w:p w:rsidR="00685BCF" w:rsidRPr="0053588B" w:rsidRDefault="00685BCF" w:rsidP="00685BCF">
      <w:pPr>
        <w:pStyle w:val="Odstavekseznama"/>
        <w:spacing w:after="200" w:line="276" w:lineRule="auto"/>
        <w:ind w:left="360"/>
        <w:rPr>
          <w:rFonts w:ascii="Calibri" w:hAnsi="Calibri"/>
          <w:sz w:val="24"/>
          <w:szCs w:val="24"/>
        </w:rPr>
      </w:pPr>
    </w:p>
    <w:p w:rsidR="00685BCF" w:rsidRPr="00685BCF" w:rsidRDefault="00685BCF" w:rsidP="00685BCF">
      <w:pPr>
        <w:pStyle w:val="SPKTP1NASLOV"/>
      </w:pPr>
      <w:bookmarkStart w:id="10" w:name="_Toc526066121"/>
      <w:r w:rsidRPr="0053588B">
        <w:lastRenderedPageBreak/>
        <w:t>Vzdrževanje protivlomnega sistema</w:t>
      </w:r>
      <w:bookmarkEnd w:id="10"/>
    </w:p>
    <w:p w:rsidR="00685BCF" w:rsidRPr="0053588B" w:rsidRDefault="00685BCF" w:rsidP="00685BCF">
      <w:pPr>
        <w:pStyle w:val="SPKTPTEKST"/>
      </w:pPr>
      <w:r w:rsidRPr="0053588B">
        <w:t xml:space="preserve">Priporočamo vzdrževanje sistema dvakrat na leto. </w:t>
      </w:r>
    </w:p>
    <w:p w:rsidR="00685BCF" w:rsidRPr="00685BCF" w:rsidRDefault="00685BCF" w:rsidP="00685BCF">
      <w:pPr>
        <w:pStyle w:val="SPKTP1NASLOV"/>
      </w:pPr>
      <w:bookmarkStart w:id="11" w:name="OLE_LINK2"/>
      <w:bookmarkStart w:id="12" w:name="OLE_LINK3"/>
      <w:bookmarkStart w:id="13" w:name="OLE_LINK5"/>
      <w:bookmarkStart w:id="14" w:name="_Toc526066122"/>
      <w:r w:rsidRPr="0053588B">
        <w:t>Seznam uporabljenih predpisov</w:t>
      </w:r>
      <w:bookmarkEnd w:id="11"/>
      <w:bookmarkEnd w:id="12"/>
      <w:bookmarkEnd w:id="13"/>
      <w:r w:rsidRPr="0053588B">
        <w:t>, standardov in normativov</w:t>
      </w:r>
      <w:bookmarkEnd w:id="14"/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Zakon o graditvi objektov (ZGO-1) (</w:t>
      </w:r>
      <w:proofErr w:type="spellStart"/>
      <w:r w:rsidRPr="00685BCF">
        <w:rPr>
          <w:rFonts w:cs="Calibri"/>
          <w:szCs w:val="20"/>
        </w:rPr>
        <w:t>Ur.l</w:t>
      </w:r>
      <w:proofErr w:type="spellEnd"/>
      <w:r w:rsidRPr="00685BCF">
        <w:rPr>
          <w:rFonts w:cs="Calibri"/>
          <w:szCs w:val="20"/>
        </w:rPr>
        <w:t xml:space="preserve">. RS, št. </w:t>
      </w:r>
      <w:hyperlink r:id="rId8" w:tgtFrame="_blank" w:history="1">
        <w:r w:rsidRPr="00685BCF">
          <w:rPr>
            <w:szCs w:val="20"/>
          </w:rPr>
          <w:t>102/2004</w:t>
        </w:r>
      </w:hyperlink>
      <w:r w:rsidRPr="00685BCF">
        <w:rPr>
          <w:rFonts w:cs="Calibri"/>
          <w:szCs w:val="20"/>
        </w:rPr>
        <w:t>-UPB1 (</w:t>
      </w:r>
      <w:hyperlink r:id="rId9" w:tgtFrame="_blank" w:history="1">
        <w:r w:rsidRPr="00685BCF">
          <w:rPr>
            <w:szCs w:val="20"/>
          </w:rPr>
          <w:t>14/2005</w:t>
        </w:r>
      </w:hyperlink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popr</w:t>
      </w:r>
      <w:proofErr w:type="spellEnd"/>
      <w:r w:rsidRPr="00685BCF">
        <w:rPr>
          <w:rFonts w:cs="Calibri"/>
          <w:szCs w:val="20"/>
        </w:rPr>
        <w:t xml:space="preserve">.), </w:t>
      </w:r>
      <w:hyperlink r:id="rId10" w:tgtFrame="_blank" w:history="1">
        <w:r w:rsidRPr="00685BCF">
          <w:rPr>
            <w:szCs w:val="20"/>
          </w:rPr>
          <w:t>92/2005</w:t>
        </w:r>
      </w:hyperlink>
      <w:r w:rsidRPr="00685BCF">
        <w:rPr>
          <w:rFonts w:cs="Calibri"/>
          <w:szCs w:val="20"/>
        </w:rPr>
        <w:t xml:space="preserve">-ZJC-B, </w:t>
      </w:r>
      <w:hyperlink r:id="rId11" w:tgtFrame="_blank" w:history="1">
        <w:r w:rsidRPr="00685BCF">
          <w:rPr>
            <w:szCs w:val="20"/>
          </w:rPr>
          <w:t>93/2005</w:t>
        </w:r>
      </w:hyperlink>
      <w:r w:rsidRPr="00685BCF">
        <w:rPr>
          <w:rFonts w:cs="Calibri"/>
          <w:szCs w:val="20"/>
        </w:rPr>
        <w:t xml:space="preserve">-ZVMS, </w:t>
      </w:r>
      <w:hyperlink r:id="rId12" w:tgtFrame="_blank" w:history="1">
        <w:r w:rsidRPr="00685BCF">
          <w:rPr>
            <w:szCs w:val="20"/>
          </w:rPr>
          <w:t>111/2005</w:t>
        </w:r>
      </w:hyperlink>
      <w:r w:rsidRPr="00685BCF">
        <w:rPr>
          <w:rFonts w:cs="Calibri"/>
          <w:szCs w:val="20"/>
        </w:rPr>
        <w:t xml:space="preserve"> Odl.US: U-I-150/04-19, </w:t>
      </w:r>
      <w:hyperlink r:id="rId13" w:tgtFrame="_blank" w:history="1">
        <w:r w:rsidRPr="00685BCF">
          <w:rPr>
            <w:szCs w:val="20"/>
          </w:rPr>
          <w:t>120/2006</w:t>
        </w:r>
      </w:hyperlink>
      <w:r w:rsidRPr="00685BCF">
        <w:rPr>
          <w:rFonts w:cs="Calibri"/>
          <w:szCs w:val="20"/>
        </w:rPr>
        <w:t xml:space="preserve"> Odl.US: U-I-286/04-46, </w:t>
      </w:r>
      <w:hyperlink r:id="rId14" w:tgtFrame="_blank" w:history="1">
        <w:r w:rsidRPr="00685BCF">
          <w:rPr>
            <w:szCs w:val="20"/>
          </w:rPr>
          <w:t>126/2007</w:t>
        </w:r>
      </w:hyperlink>
      <w:r w:rsidRPr="00685BCF">
        <w:rPr>
          <w:rFonts w:cs="Calibri"/>
          <w:szCs w:val="20"/>
        </w:rPr>
        <w:t xml:space="preserve">, </w:t>
      </w:r>
      <w:hyperlink r:id="rId15" w:tgtFrame="_blank" w:history="1">
        <w:r w:rsidRPr="00685BCF">
          <w:rPr>
            <w:szCs w:val="20"/>
          </w:rPr>
          <w:t>57/2009</w:t>
        </w:r>
      </w:hyperlink>
      <w:r w:rsidRPr="00685BCF">
        <w:rPr>
          <w:rFonts w:cs="Calibri"/>
          <w:szCs w:val="20"/>
        </w:rPr>
        <w:t xml:space="preserve"> Skl.US: U-I-165/09-8, </w:t>
      </w:r>
      <w:hyperlink r:id="rId16" w:tgtFrame="_blank" w:history="1">
        <w:r w:rsidRPr="00685BCF">
          <w:rPr>
            <w:szCs w:val="20"/>
          </w:rPr>
          <w:t>108/2009</w:t>
        </w:r>
      </w:hyperlink>
      <w:r w:rsidRPr="00685BCF">
        <w:rPr>
          <w:rFonts w:cs="Calibri"/>
          <w:szCs w:val="20"/>
        </w:rPr>
        <w:t xml:space="preserve">, </w:t>
      </w:r>
      <w:hyperlink r:id="rId17" w:tgtFrame="_blank" w:history="1">
        <w:r w:rsidRPr="00685BCF">
          <w:rPr>
            <w:szCs w:val="20"/>
          </w:rPr>
          <w:t>61/2010</w:t>
        </w:r>
      </w:hyperlink>
      <w:r w:rsidRPr="00685BCF">
        <w:rPr>
          <w:rFonts w:cs="Calibri"/>
          <w:szCs w:val="20"/>
        </w:rPr>
        <w:t>-ZRud-1 (</w:t>
      </w:r>
      <w:hyperlink r:id="rId18" w:tgtFrame="_blank" w:history="1">
        <w:r w:rsidRPr="00685BCF">
          <w:rPr>
            <w:szCs w:val="20"/>
          </w:rPr>
          <w:t>62/2010</w:t>
        </w:r>
      </w:hyperlink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popr</w:t>
      </w:r>
      <w:proofErr w:type="spellEnd"/>
      <w:r w:rsidRPr="00685BCF">
        <w:rPr>
          <w:rFonts w:cs="Calibri"/>
          <w:szCs w:val="20"/>
        </w:rPr>
        <w:t xml:space="preserve">.), </w:t>
      </w:r>
      <w:hyperlink r:id="rId19" w:tgtFrame="_blank" w:history="1">
        <w:r w:rsidRPr="00685BCF">
          <w:rPr>
            <w:szCs w:val="20"/>
          </w:rPr>
          <w:t>20/2011</w:t>
        </w:r>
      </w:hyperlink>
      <w:r w:rsidRPr="00685BCF">
        <w:rPr>
          <w:rFonts w:cs="Calibri"/>
          <w:szCs w:val="20"/>
        </w:rPr>
        <w:t xml:space="preserve"> Odl.US: U-I-165/09-34, </w:t>
      </w:r>
      <w:hyperlink r:id="rId20" w:tgtFrame="_blank" w:history="1">
        <w:r w:rsidRPr="00685BCF">
          <w:rPr>
            <w:szCs w:val="20"/>
          </w:rPr>
          <w:t>57/2012</w:t>
        </w:r>
      </w:hyperlink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Zakon o varnosti in zdravju pri delu (ZVZD-1)  (</w:t>
      </w:r>
      <w:proofErr w:type="spellStart"/>
      <w:r w:rsidRPr="00685BCF">
        <w:rPr>
          <w:rFonts w:cs="Calibri"/>
          <w:szCs w:val="20"/>
        </w:rPr>
        <w:t>Ur.l</w:t>
      </w:r>
      <w:proofErr w:type="spellEnd"/>
      <w:r w:rsidRPr="00685BCF">
        <w:rPr>
          <w:rFonts w:cs="Calibri"/>
          <w:szCs w:val="20"/>
        </w:rPr>
        <w:t xml:space="preserve">. RS, št. </w:t>
      </w:r>
      <w:hyperlink r:id="rId21" w:tgtFrame="_blank" w:history="1">
        <w:r w:rsidRPr="00685BCF">
          <w:rPr>
            <w:szCs w:val="20"/>
          </w:rPr>
          <w:t>43/2011</w:t>
        </w:r>
      </w:hyperlink>
      <w:r w:rsidRPr="00685BCF">
        <w:rPr>
          <w:rFonts w:cs="Calibri"/>
          <w:szCs w:val="20"/>
        </w:rPr>
        <w:t>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Pravilnik o varstvu pri delu pred nevarnostjo električnega toka (Ur. l. RS, št. 29/92, </w:t>
      </w:r>
      <w:hyperlink r:id="rId22" w:tgtFrame="_blank" w:history="1">
        <w:r w:rsidRPr="00685BCF">
          <w:rPr>
            <w:szCs w:val="20"/>
          </w:rPr>
          <w:t>56/</w:t>
        </w:r>
      </w:hyperlink>
      <w:r w:rsidRPr="00685BCF">
        <w:rPr>
          <w:rFonts w:cs="Calibri"/>
          <w:szCs w:val="20"/>
        </w:rPr>
        <w:t xml:space="preserve">1999, </w:t>
      </w:r>
      <w:hyperlink r:id="rId23" w:tgtFrame="_blank" w:history="1">
        <w:r w:rsidRPr="00685BCF">
          <w:rPr>
            <w:szCs w:val="20"/>
          </w:rPr>
          <w:t>43/2011</w:t>
        </w:r>
      </w:hyperlink>
      <w:r w:rsidRPr="00685BCF">
        <w:rPr>
          <w:rFonts w:cs="Calibri"/>
          <w:szCs w:val="20"/>
        </w:rPr>
        <w:t>-ZVZD-1);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Pravilnik o zahtevah za nizkonapetostne električne inštalacije v stavbah (Ur. l. RS  št. </w:t>
      </w:r>
      <w:hyperlink r:id="rId24" w:tgtFrame="_blank" w:history="1">
        <w:r w:rsidRPr="00685BCF">
          <w:rPr>
            <w:szCs w:val="20"/>
          </w:rPr>
          <w:t>41/2009</w:t>
        </w:r>
      </w:hyperlink>
      <w:r w:rsidRPr="00685BCF">
        <w:rPr>
          <w:rFonts w:cs="Calibri"/>
          <w:szCs w:val="20"/>
        </w:rPr>
        <w:t xml:space="preserve">, </w:t>
      </w:r>
      <w:hyperlink r:id="rId25" w:tgtFrame="_blank" w:history="1">
        <w:r w:rsidRPr="00685BCF">
          <w:rPr>
            <w:szCs w:val="20"/>
          </w:rPr>
          <w:t>2/2012</w:t>
        </w:r>
      </w:hyperlink>
      <w:r w:rsidRPr="00685BCF">
        <w:rPr>
          <w:rFonts w:cs="Calibri"/>
          <w:szCs w:val="20"/>
        </w:rPr>
        <w:t>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Tehnična smernica TSG-N-002:2009-Nizkonapetostne električne inštalacije;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Električne instalacije v zgradbah. Splošne značilnosti in klasifikacija (JUS N.B2.730)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Električne instalacije v zgradbah. Varnostne zahteve. Zaščita pred električnim udarom (JUS N.B2.741)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Električne instalacije v zgradbah. Zaščita pred prevelikimi tokovi (JUS N.B2.743)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Izbira in postavitev električne opreme v odvisnosti od zunanjih vplivov. (JUS N.B2.751)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Električne instalacije v zgradbah. Električne napeljave. Trajno dovoljeni tokovi (JUS N.B2.752)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Električne instalacije v zgradbah. Ozemljitev in zaščitni vodniki (JUS N.B2.754)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Zaščita pred toplotnim učinkom (JUS. N. B2. 742) 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Pravilnik o osebni varovalni opremi, ki jo delavci uporabljajo pri delu (Ur. l. RS št. 89/99);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Uredba o zagotavljanju varnosti in zdravja pri delu na začasnih in premičnih gradbiščih (Ur. l. RS, št. 83/05);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Pravilnik o projektni dokumentaciji (Ur. l. RS št. 55/2008);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Pravilnik o zahtevah za zagotavljanje varnosti in zdravja delavcev na delovnih mestih (Ur. l. RS št. 89/99, </w:t>
      </w:r>
      <w:hyperlink r:id="rId26" w:tgtFrame="_blank" w:history="1">
        <w:r w:rsidRPr="00685BCF">
          <w:rPr>
            <w:szCs w:val="20"/>
          </w:rPr>
          <w:t>39/2005</w:t>
        </w:r>
      </w:hyperlink>
      <w:r w:rsidRPr="00685BCF">
        <w:rPr>
          <w:rFonts w:cs="Calibri"/>
          <w:szCs w:val="20"/>
        </w:rPr>
        <w:t xml:space="preserve">, </w:t>
      </w:r>
      <w:hyperlink r:id="rId27" w:tgtFrame="_blank" w:history="1">
        <w:r w:rsidRPr="00685BCF">
          <w:rPr>
            <w:szCs w:val="20"/>
          </w:rPr>
          <w:t>43/2011</w:t>
        </w:r>
      </w:hyperlink>
      <w:r w:rsidRPr="00685BCF">
        <w:rPr>
          <w:rFonts w:cs="Calibri"/>
          <w:szCs w:val="20"/>
        </w:rPr>
        <w:t xml:space="preserve">-ZVZD-1); 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Zakon o varstvu pred požarom (ZVPoz-UPB1) (Ur. l. RS št. 3/07, </w:t>
      </w:r>
      <w:hyperlink r:id="rId28" w:tgtFrame="_blank" w:history="1">
        <w:r w:rsidRPr="00685BCF">
          <w:rPr>
            <w:rFonts w:cs="Calibri"/>
            <w:szCs w:val="20"/>
          </w:rPr>
          <w:t>9/2011</w:t>
        </w:r>
      </w:hyperlink>
      <w:r w:rsidRPr="00685BCF">
        <w:rPr>
          <w:rFonts w:cs="Calibri"/>
          <w:szCs w:val="20"/>
        </w:rPr>
        <w:t xml:space="preserve">, </w:t>
      </w:r>
      <w:hyperlink r:id="rId29" w:tgtFrame="_blank" w:history="1">
        <w:r w:rsidRPr="00685BCF">
          <w:rPr>
            <w:rFonts w:cs="Calibri"/>
            <w:szCs w:val="20"/>
          </w:rPr>
          <w:t>83/2012</w:t>
        </w:r>
      </w:hyperlink>
      <w:r w:rsidRPr="00685BCF">
        <w:rPr>
          <w:rFonts w:cs="Calibri"/>
          <w:szCs w:val="20"/>
        </w:rPr>
        <w:t>);</w:t>
      </w:r>
    </w:p>
    <w:p w:rsidR="00685BCF" w:rsidRPr="00685BCF" w:rsidRDefault="00685BCF" w:rsidP="00685BCF">
      <w:pPr>
        <w:pStyle w:val="SPKTPTEKST"/>
        <w:rPr>
          <w:rFonts w:cs="Calibri"/>
          <w:szCs w:val="20"/>
        </w:rPr>
      </w:pP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Pravilnik o usposabljanju in pooblastilih za izvajanje ukrepov varstva pred požarom (</w:t>
      </w:r>
      <w:proofErr w:type="spellStart"/>
      <w:r w:rsidRPr="00685BCF">
        <w:rPr>
          <w:rFonts w:cs="Calibri"/>
          <w:szCs w:val="20"/>
        </w:rPr>
        <w:t>Ur.l</w:t>
      </w:r>
      <w:proofErr w:type="spellEnd"/>
      <w:r w:rsidRPr="00685BCF">
        <w:rPr>
          <w:rFonts w:cs="Calibri"/>
          <w:szCs w:val="20"/>
        </w:rPr>
        <w:t xml:space="preserve">. RS, št. </w:t>
      </w:r>
      <w:hyperlink r:id="rId30" w:tgtFrame="_blank" w:history="1">
        <w:r w:rsidRPr="00685BCF">
          <w:rPr>
            <w:szCs w:val="20"/>
          </w:rPr>
          <w:t>32/2011</w:t>
        </w:r>
      </w:hyperlink>
      <w:r w:rsidRPr="00685BCF">
        <w:rPr>
          <w:rFonts w:cs="Calibri"/>
          <w:szCs w:val="20"/>
        </w:rPr>
        <w:t xml:space="preserve"> (</w:t>
      </w:r>
      <w:hyperlink r:id="rId31" w:tgtFrame="_blank" w:history="1">
        <w:r w:rsidRPr="00685BCF">
          <w:rPr>
            <w:szCs w:val="20"/>
          </w:rPr>
          <w:t>61/2011</w:t>
        </w:r>
      </w:hyperlink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popr</w:t>
      </w:r>
      <w:proofErr w:type="spellEnd"/>
      <w:r w:rsidRPr="00685BCF">
        <w:rPr>
          <w:rFonts w:cs="Calibri"/>
          <w:szCs w:val="20"/>
        </w:rPr>
        <w:t>.)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SIST HD 60364-1:&gt;&gt; Nizkonapetostne električne inštalacije - 1. del: Temeljna načela, ocena splošnih karakteristik, definicije.&lt;&lt; 2008.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Odredba o določitvi standardov, ki so obvezni na področju zasebnega varovanja (</w:t>
      </w:r>
      <w:proofErr w:type="spellStart"/>
      <w:r w:rsidRPr="00685BCF">
        <w:rPr>
          <w:rFonts w:cs="Calibri"/>
          <w:szCs w:val="20"/>
        </w:rPr>
        <w:t>Ur.l</w:t>
      </w:r>
      <w:proofErr w:type="spellEnd"/>
      <w:r w:rsidRPr="00685BCF">
        <w:rPr>
          <w:rFonts w:cs="Calibri"/>
          <w:szCs w:val="20"/>
        </w:rPr>
        <w:t xml:space="preserve">. RS, št. </w:t>
      </w:r>
      <w:hyperlink r:id="rId32" w:tgtFrame="_blank" w:history="1">
        <w:r w:rsidRPr="00685BCF">
          <w:rPr>
            <w:szCs w:val="20"/>
          </w:rPr>
          <w:t>24/2012</w:t>
        </w:r>
      </w:hyperlink>
      <w:r w:rsidRPr="00685BCF">
        <w:rPr>
          <w:rFonts w:cs="Calibri"/>
          <w:szCs w:val="20"/>
        </w:rPr>
        <w:t>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Zakon o varstvu osebnih podatkov (ZVOP-1) (</w:t>
      </w:r>
      <w:proofErr w:type="spellStart"/>
      <w:r w:rsidRPr="00685BCF">
        <w:rPr>
          <w:rFonts w:cs="Calibri"/>
          <w:szCs w:val="20"/>
        </w:rPr>
        <w:t>Ur.l</w:t>
      </w:r>
      <w:proofErr w:type="spellEnd"/>
      <w:r w:rsidRPr="00685BCF">
        <w:rPr>
          <w:rFonts w:cs="Calibri"/>
          <w:szCs w:val="20"/>
        </w:rPr>
        <w:t xml:space="preserve">. RS, </w:t>
      </w:r>
      <w:hyperlink r:id="rId33" w:tgtFrame="_blank" w:history="1">
        <w:r w:rsidRPr="00685BCF">
          <w:rPr>
            <w:szCs w:val="20"/>
          </w:rPr>
          <w:t>94/2007</w:t>
        </w:r>
      </w:hyperlink>
      <w:r w:rsidRPr="00685BCF">
        <w:rPr>
          <w:rFonts w:cs="Calibri"/>
          <w:szCs w:val="20"/>
        </w:rPr>
        <w:t>-UPB1)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Pravilnik o določitvi varnostnih standardov poslovanja sodišč (</w:t>
      </w:r>
      <w:proofErr w:type="spellStart"/>
      <w:r w:rsidRPr="00685BCF">
        <w:rPr>
          <w:rFonts w:cs="Calibri"/>
          <w:szCs w:val="20"/>
        </w:rPr>
        <w:t>Ur.l</w:t>
      </w:r>
      <w:proofErr w:type="spellEnd"/>
      <w:r w:rsidRPr="00685BCF">
        <w:rPr>
          <w:rFonts w:cs="Calibri"/>
          <w:szCs w:val="20"/>
        </w:rPr>
        <w:t xml:space="preserve">. RS, št. </w:t>
      </w:r>
      <w:hyperlink r:id="rId34" w:tgtFrame="_blank" w:history="1">
        <w:r w:rsidRPr="00685BCF">
          <w:rPr>
            <w:szCs w:val="20"/>
          </w:rPr>
          <w:t>41/2007</w:t>
        </w:r>
      </w:hyperlink>
      <w:r w:rsidRPr="00685BCF">
        <w:rPr>
          <w:rFonts w:cs="Calibri"/>
          <w:szCs w:val="20"/>
        </w:rPr>
        <w:t>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proofErr w:type="spellStart"/>
      <w:r w:rsidRPr="00685BCF">
        <w:rPr>
          <w:rFonts w:cs="Calibri"/>
          <w:szCs w:val="20"/>
        </w:rPr>
        <w:t>VdS</w:t>
      </w:r>
      <w:proofErr w:type="spellEnd"/>
      <w:r w:rsidRPr="00685BCF">
        <w:rPr>
          <w:rFonts w:cs="Calibri"/>
          <w:szCs w:val="20"/>
        </w:rPr>
        <w:t xml:space="preserve"> smernica  za nameščanje avtomatskih naprav za zgodnje odkrivanje in javljanje  požara (</w:t>
      </w:r>
      <w:proofErr w:type="spellStart"/>
      <w:r w:rsidRPr="00685BCF">
        <w:rPr>
          <w:rFonts w:cs="Calibri"/>
          <w:szCs w:val="20"/>
        </w:rPr>
        <w:t>VdS</w:t>
      </w:r>
      <w:proofErr w:type="spellEnd"/>
      <w:r w:rsidRPr="00685BCF">
        <w:rPr>
          <w:rFonts w:cs="Calibri"/>
          <w:szCs w:val="20"/>
        </w:rPr>
        <w:t xml:space="preserve"> 2095en:2005-02 (06))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proofErr w:type="spellStart"/>
      <w:r w:rsidRPr="00685BCF">
        <w:rPr>
          <w:rFonts w:cs="Calibri"/>
          <w:szCs w:val="20"/>
        </w:rPr>
        <w:t>Cerberusova</w:t>
      </w:r>
      <w:proofErr w:type="spellEnd"/>
      <w:r w:rsidRPr="00685BCF">
        <w:rPr>
          <w:rFonts w:cs="Calibri"/>
          <w:szCs w:val="20"/>
        </w:rPr>
        <w:t xml:space="preserve"> priporočila za projektiranje protipožarnih sistemov, navodila proizvajalca BOSCH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SIST EN 1838: </w:t>
      </w:r>
      <w:proofErr w:type="spellStart"/>
      <w:r w:rsidRPr="00685BCF">
        <w:rPr>
          <w:rFonts w:cs="Calibri"/>
          <w:szCs w:val="20"/>
        </w:rPr>
        <w:t>Lighting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applications-Emergency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lighting</w:t>
      </w:r>
      <w:proofErr w:type="spellEnd"/>
      <w:r w:rsidRPr="00685BCF">
        <w:rPr>
          <w:rFonts w:cs="Calibri"/>
          <w:szCs w:val="20"/>
        </w:rPr>
        <w:t>, April 1999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SIST 1013: Požarna zaščita-Varnostni znaki-Evakuacijska pot, naprave za gašenje in ročni javljalniki požara, Oktober 1996, POPRAVEK 1, Maj 1997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lastRenderedPageBreak/>
        <w:t>Pravilnik o varnostnih znakih (Ur. l. RS št. 89/99 in 39/05);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SIST EN 50172: </w:t>
      </w:r>
      <w:proofErr w:type="spellStart"/>
      <w:r w:rsidRPr="00685BCF">
        <w:rPr>
          <w:rFonts w:cs="Calibri"/>
          <w:szCs w:val="20"/>
        </w:rPr>
        <w:t>Emergency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escape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lighting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systems</w:t>
      </w:r>
      <w:proofErr w:type="spellEnd"/>
      <w:r w:rsidRPr="00685BCF">
        <w:rPr>
          <w:rFonts w:cs="Calibri"/>
          <w:szCs w:val="20"/>
        </w:rPr>
        <w:t>, 1996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SIST EN 60598-2-22: </w:t>
      </w:r>
      <w:proofErr w:type="spellStart"/>
      <w:r w:rsidRPr="00685BCF">
        <w:rPr>
          <w:rFonts w:cs="Calibri"/>
          <w:szCs w:val="20"/>
        </w:rPr>
        <w:t>Specification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for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luminaires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for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emergency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lighting</w:t>
      </w:r>
      <w:proofErr w:type="spellEnd"/>
      <w:r w:rsidRPr="00685BCF">
        <w:rPr>
          <w:rFonts w:cs="Calibri"/>
          <w:szCs w:val="20"/>
        </w:rPr>
        <w:t>, 1998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SIST EN  54-14: Sistemi za odkrivanje in javljanje požara ter alarmiranje – 14. del: Smernice za načrtovanje, projektiranje, vgradnjo, preverjanje, uporabo in vzdrževanje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DIN VDE 0833 </w:t>
      </w:r>
      <w:proofErr w:type="spellStart"/>
      <w:r w:rsidRPr="00685BCF">
        <w:rPr>
          <w:rFonts w:cs="Calibri"/>
          <w:szCs w:val="20"/>
        </w:rPr>
        <w:t>Teil</w:t>
      </w:r>
      <w:proofErr w:type="spellEnd"/>
      <w:r w:rsidRPr="00685BCF">
        <w:rPr>
          <w:rFonts w:cs="Calibri"/>
          <w:szCs w:val="20"/>
        </w:rPr>
        <w:t xml:space="preserve"> 1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DIN VDE 0833 </w:t>
      </w:r>
      <w:proofErr w:type="spellStart"/>
      <w:r w:rsidRPr="00685BCF">
        <w:rPr>
          <w:rFonts w:cs="Calibri"/>
          <w:szCs w:val="20"/>
        </w:rPr>
        <w:t>Teil</w:t>
      </w:r>
      <w:proofErr w:type="spellEnd"/>
      <w:r w:rsidRPr="00685BCF">
        <w:rPr>
          <w:rFonts w:cs="Calibri"/>
          <w:szCs w:val="20"/>
        </w:rPr>
        <w:t xml:space="preserve"> 2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Tehnična smernica TSG-1-001-2010:Požarna varnost v stavbah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Pravilnik o pregledovanju in preizkušanju vgrajenih sistemov aktivne požarne zaščite (Ur. l. RS št. 22/1995, sprememba 45/2007);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Pravilnik o požarni varnosti v stavbah (Ur. l. RS št. 31/04, 10/00, 83/05, 14/07, 12/13);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Pravilnik o požarnem redu (Ur. l. RS št. 52/07, </w:t>
      </w:r>
      <w:hyperlink r:id="rId35" w:tgtFrame="_blank" w:history="1">
        <w:r w:rsidRPr="00685BCF">
          <w:rPr>
            <w:szCs w:val="20"/>
          </w:rPr>
          <w:t>34/2011</w:t>
        </w:r>
      </w:hyperlink>
      <w:r w:rsidRPr="00685BCF">
        <w:rPr>
          <w:rFonts w:cs="Calibri"/>
          <w:szCs w:val="20"/>
        </w:rPr>
        <w:t xml:space="preserve">, </w:t>
      </w:r>
      <w:hyperlink r:id="rId36" w:tgtFrame="_blank" w:history="1">
        <w:r w:rsidRPr="00685BCF">
          <w:rPr>
            <w:szCs w:val="20"/>
          </w:rPr>
          <w:t>101/2011</w:t>
        </w:r>
      </w:hyperlink>
      <w:r w:rsidRPr="00685BCF">
        <w:rPr>
          <w:rFonts w:cs="Calibri"/>
          <w:szCs w:val="20"/>
        </w:rPr>
        <w:t>);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Smernica požarnovarnostnih ukrepov za visoke stavbe (IZS MST 02/2010)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Smernica SZPV 408-Požarnovarnostne zahteve za električne in cevne napeljave v stavbah (izdaja 02/08)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Smernica VDI 2053-Air </w:t>
      </w:r>
      <w:proofErr w:type="spellStart"/>
      <w:r w:rsidRPr="00685BCF">
        <w:rPr>
          <w:rFonts w:cs="Calibri"/>
          <w:szCs w:val="20"/>
        </w:rPr>
        <w:t>treatment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systems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for</w:t>
      </w:r>
      <w:proofErr w:type="spellEnd"/>
      <w:r w:rsidRPr="00685BCF">
        <w:rPr>
          <w:rFonts w:cs="Calibri"/>
          <w:szCs w:val="20"/>
        </w:rPr>
        <w:t xml:space="preserve"> car </w:t>
      </w:r>
      <w:proofErr w:type="spellStart"/>
      <w:r w:rsidRPr="00685BCF">
        <w:rPr>
          <w:rFonts w:cs="Calibri"/>
          <w:szCs w:val="20"/>
        </w:rPr>
        <w:t>parcs</w:t>
      </w:r>
      <w:proofErr w:type="spellEnd"/>
      <w:r w:rsidRPr="00685BCF">
        <w:rPr>
          <w:rFonts w:cs="Calibri"/>
          <w:szCs w:val="20"/>
        </w:rPr>
        <w:t xml:space="preserve"> (januar 2004)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>Smernica SZPV 511/03-Vgrajeni sistemi za odkrivanje in javljanje prisotnosti gorljivih plinov in hlapov (izdaja 03:2005)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SIST EN 50518 Nadzorni in sprejemni centri za alarme Monitoring </w:t>
      </w:r>
      <w:proofErr w:type="spellStart"/>
      <w:r w:rsidRPr="00685BCF">
        <w:rPr>
          <w:rFonts w:cs="Calibri"/>
          <w:szCs w:val="20"/>
        </w:rPr>
        <w:t>and</w:t>
      </w:r>
      <w:proofErr w:type="spellEnd"/>
      <w:r w:rsidRPr="00685BCF">
        <w:rPr>
          <w:rFonts w:cs="Calibri"/>
          <w:szCs w:val="20"/>
        </w:rPr>
        <w:t xml:space="preserve"> alarm </w:t>
      </w:r>
      <w:proofErr w:type="spellStart"/>
      <w:r w:rsidRPr="00685BCF">
        <w:rPr>
          <w:rFonts w:cs="Calibri"/>
          <w:szCs w:val="20"/>
        </w:rPr>
        <w:t>receiving</w:t>
      </w:r>
      <w:proofErr w:type="spellEnd"/>
      <w:r w:rsidRPr="00685BCF">
        <w:rPr>
          <w:rFonts w:cs="Calibri"/>
          <w:szCs w:val="20"/>
        </w:rPr>
        <w:t xml:space="preserve"> centre 31. 12. 2011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SIST EN 50131 Alarmni sistemi – Sistemi za javljanje vloma in ropa Alarm </w:t>
      </w:r>
      <w:proofErr w:type="spellStart"/>
      <w:r w:rsidRPr="00685BCF">
        <w:rPr>
          <w:rFonts w:cs="Calibri"/>
          <w:szCs w:val="20"/>
        </w:rPr>
        <w:t>systems</w:t>
      </w:r>
      <w:proofErr w:type="spellEnd"/>
      <w:r w:rsidRPr="00685BCF">
        <w:rPr>
          <w:rFonts w:cs="Calibri"/>
          <w:szCs w:val="20"/>
        </w:rPr>
        <w:t xml:space="preserve"> – </w:t>
      </w:r>
      <w:proofErr w:type="spellStart"/>
      <w:r w:rsidRPr="00685BCF">
        <w:rPr>
          <w:rFonts w:cs="Calibri"/>
          <w:szCs w:val="20"/>
        </w:rPr>
        <w:t>Intrusion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and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hold</w:t>
      </w:r>
      <w:proofErr w:type="spellEnd"/>
      <w:r w:rsidRPr="00685BCF">
        <w:rPr>
          <w:rFonts w:cs="Calibri"/>
          <w:szCs w:val="20"/>
        </w:rPr>
        <w:t xml:space="preserve">-up </w:t>
      </w:r>
      <w:proofErr w:type="spellStart"/>
      <w:r w:rsidRPr="00685BCF">
        <w:rPr>
          <w:rFonts w:cs="Calibri"/>
          <w:szCs w:val="20"/>
        </w:rPr>
        <w:t>systems</w:t>
      </w:r>
      <w:proofErr w:type="spellEnd"/>
      <w:r w:rsidRPr="00685BCF">
        <w:rPr>
          <w:rFonts w:cs="Calibri"/>
          <w:szCs w:val="20"/>
        </w:rPr>
        <w:t xml:space="preserve"> 31. 12. 2005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SIST EN 50132 Alarmni sistemi – Nadzorni sistemi CCTV za uporabo v aplikacijah varovanja Alarm </w:t>
      </w:r>
      <w:proofErr w:type="spellStart"/>
      <w:r w:rsidRPr="00685BCF">
        <w:rPr>
          <w:rFonts w:cs="Calibri"/>
          <w:szCs w:val="20"/>
        </w:rPr>
        <w:t>systems</w:t>
      </w:r>
      <w:proofErr w:type="spellEnd"/>
      <w:r w:rsidRPr="00685BCF">
        <w:rPr>
          <w:rFonts w:cs="Calibri"/>
          <w:szCs w:val="20"/>
        </w:rPr>
        <w:t xml:space="preserve"> – CCTV </w:t>
      </w:r>
      <w:proofErr w:type="spellStart"/>
      <w:r w:rsidRPr="00685BCF">
        <w:rPr>
          <w:rFonts w:cs="Calibri"/>
          <w:szCs w:val="20"/>
        </w:rPr>
        <w:t>surveillance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systems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for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use</w:t>
      </w:r>
      <w:proofErr w:type="spellEnd"/>
      <w:r w:rsidRPr="00685BCF">
        <w:rPr>
          <w:rFonts w:cs="Calibri"/>
          <w:szCs w:val="20"/>
        </w:rPr>
        <w:t xml:space="preserve"> in </w:t>
      </w:r>
      <w:proofErr w:type="spellStart"/>
      <w:r w:rsidRPr="00685BCF">
        <w:rPr>
          <w:rFonts w:cs="Calibri"/>
          <w:szCs w:val="20"/>
        </w:rPr>
        <w:t>security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applications</w:t>
      </w:r>
      <w:proofErr w:type="spellEnd"/>
      <w:r w:rsidRPr="00685BCF">
        <w:rPr>
          <w:rFonts w:cs="Calibri"/>
          <w:szCs w:val="20"/>
        </w:rPr>
        <w:t xml:space="preserve"> 31. 12. 2010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SIST EN 50133 Alarmni sistemi – Sistemi za nadzor dostopa za uporabo  v aplikacijah </w:t>
      </w:r>
      <w:proofErr w:type="spellStart"/>
      <w:r w:rsidRPr="00685BCF">
        <w:rPr>
          <w:rFonts w:cs="Calibri"/>
          <w:szCs w:val="20"/>
        </w:rPr>
        <w:t>varovanjaAlarm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systems</w:t>
      </w:r>
      <w:proofErr w:type="spellEnd"/>
      <w:r w:rsidRPr="00685BCF">
        <w:rPr>
          <w:rFonts w:cs="Calibri"/>
          <w:szCs w:val="20"/>
        </w:rPr>
        <w:t xml:space="preserve"> – Access </w:t>
      </w:r>
      <w:proofErr w:type="spellStart"/>
      <w:r w:rsidRPr="00685BCF">
        <w:rPr>
          <w:rFonts w:cs="Calibri"/>
          <w:szCs w:val="20"/>
        </w:rPr>
        <w:t>control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systems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for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use</w:t>
      </w:r>
      <w:proofErr w:type="spellEnd"/>
      <w:r w:rsidRPr="00685BCF">
        <w:rPr>
          <w:rFonts w:cs="Calibri"/>
          <w:szCs w:val="20"/>
        </w:rPr>
        <w:t xml:space="preserve"> in </w:t>
      </w:r>
      <w:proofErr w:type="spellStart"/>
      <w:r w:rsidRPr="00685BCF">
        <w:rPr>
          <w:rFonts w:cs="Calibri"/>
          <w:szCs w:val="20"/>
        </w:rPr>
        <w:t>security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applications</w:t>
      </w:r>
      <w:proofErr w:type="spellEnd"/>
      <w:r w:rsidRPr="00685BCF">
        <w:rPr>
          <w:rFonts w:cs="Calibri"/>
          <w:szCs w:val="20"/>
        </w:rPr>
        <w:t>, 31. 12. 2010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SIST EN 50134 Alarmni sistemi – Socialni alarmni sistemi Alarm </w:t>
      </w:r>
      <w:proofErr w:type="spellStart"/>
      <w:r w:rsidRPr="00685BCF">
        <w:rPr>
          <w:rFonts w:cs="Calibri"/>
          <w:szCs w:val="20"/>
        </w:rPr>
        <w:t>systems</w:t>
      </w:r>
      <w:proofErr w:type="spellEnd"/>
      <w:r w:rsidRPr="00685BCF">
        <w:rPr>
          <w:rFonts w:cs="Calibri"/>
          <w:szCs w:val="20"/>
        </w:rPr>
        <w:t xml:space="preserve"> – Social alarm </w:t>
      </w:r>
      <w:proofErr w:type="spellStart"/>
      <w:r w:rsidRPr="00685BCF">
        <w:rPr>
          <w:rFonts w:cs="Calibri"/>
          <w:szCs w:val="20"/>
        </w:rPr>
        <w:t>systems</w:t>
      </w:r>
      <w:proofErr w:type="spellEnd"/>
      <w:r w:rsidRPr="00685BCF">
        <w:rPr>
          <w:rFonts w:cs="Calibri"/>
          <w:szCs w:val="20"/>
        </w:rPr>
        <w:t xml:space="preserve"> 31. 12. 2010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SIST EN 50136 Alarmni sistemi – Sistemi in oprema za prenos alarma Alarm </w:t>
      </w:r>
      <w:proofErr w:type="spellStart"/>
      <w:r w:rsidRPr="00685BCF">
        <w:rPr>
          <w:rFonts w:cs="Calibri"/>
          <w:szCs w:val="20"/>
        </w:rPr>
        <w:t>systems</w:t>
      </w:r>
      <w:proofErr w:type="spellEnd"/>
      <w:r w:rsidRPr="00685BCF">
        <w:rPr>
          <w:rFonts w:cs="Calibri"/>
          <w:szCs w:val="20"/>
        </w:rPr>
        <w:t xml:space="preserve"> – Alarm </w:t>
      </w:r>
      <w:proofErr w:type="spellStart"/>
      <w:r w:rsidRPr="00685BCF">
        <w:rPr>
          <w:rFonts w:cs="Calibri"/>
          <w:szCs w:val="20"/>
        </w:rPr>
        <w:t>transmission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systems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and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equipment</w:t>
      </w:r>
      <w:proofErr w:type="spellEnd"/>
      <w:r w:rsidRPr="00685BCF">
        <w:rPr>
          <w:rFonts w:cs="Calibri"/>
          <w:szCs w:val="20"/>
        </w:rPr>
        <w:t>, 31. 12. 2008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SIST EN 54 Sistemi za odkrivanje in javljanje požara  in alarmiranje, </w:t>
      </w:r>
      <w:proofErr w:type="spellStart"/>
      <w:r w:rsidRPr="00685BCF">
        <w:rPr>
          <w:rFonts w:cs="Calibri"/>
          <w:szCs w:val="20"/>
        </w:rPr>
        <w:t>Fire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detection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and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fire</w:t>
      </w:r>
      <w:proofErr w:type="spellEnd"/>
      <w:r w:rsidRPr="00685BCF">
        <w:rPr>
          <w:rFonts w:cs="Calibri"/>
          <w:szCs w:val="20"/>
        </w:rPr>
        <w:t xml:space="preserve"> alarm </w:t>
      </w:r>
      <w:proofErr w:type="spellStart"/>
      <w:r w:rsidRPr="00685BCF">
        <w:rPr>
          <w:rFonts w:cs="Calibri"/>
          <w:szCs w:val="20"/>
        </w:rPr>
        <w:t>system</w:t>
      </w:r>
      <w:proofErr w:type="spellEnd"/>
      <w:r w:rsidRPr="00685BCF">
        <w:rPr>
          <w:rFonts w:cs="Calibri"/>
          <w:szCs w:val="20"/>
        </w:rPr>
        <w:t xml:space="preserve"> 31. 12. 2010</w:t>
      </w:r>
    </w:p>
    <w:p w:rsidR="00685BCF" w:rsidRPr="00685BCF" w:rsidRDefault="00685BCF" w:rsidP="00685BCF">
      <w:pPr>
        <w:pStyle w:val="SPKTPTEKST"/>
        <w:numPr>
          <w:ilvl w:val="0"/>
          <w:numId w:val="25"/>
        </w:numPr>
        <w:rPr>
          <w:rFonts w:cs="Calibri"/>
          <w:szCs w:val="20"/>
        </w:rPr>
      </w:pPr>
      <w:r w:rsidRPr="00685BCF">
        <w:rPr>
          <w:rFonts w:cs="Calibri"/>
          <w:szCs w:val="20"/>
        </w:rPr>
        <w:t xml:space="preserve">SIST EN 1522 Okna, vrata, polkna  in rolete – Odpornost proti izstrelkom iz strelnega orožja – Zahteve in klasifikacija Windows, </w:t>
      </w:r>
      <w:proofErr w:type="spellStart"/>
      <w:r w:rsidRPr="00685BCF">
        <w:rPr>
          <w:rFonts w:cs="Calibri"/>
          <w:szCs w:val="20"/>
        </w:rPr>
        <w:t>doors</w:t>
      </w:r>
      <w:proofErr w:type="spellEnd"/>
      <w:r w:rsidRPr="00685BCF">
        <w:rPr>
          <w:rFonts w:cs="Calibri"/>
          <w:szCs w:val="20"/>
        </w:rPr>
        <w:t xml:space="preserve">, </w:t>
      </w:r>
      <w:proofErr w:type="spellStart"/>
      <w:r w:rsidRPr="00685BCF">
        <w:rPr>
          <w:rFonts w:cs="Calibri"/>
          <w:szCs w:val="20"/>
        </w:rPr>
        <w:t>shutters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and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blinds</w:t>
      </w:r>
      <w:proofErr w:type="spellEnd"/>
      <w:r w:rsidRPr="00685BCF">
        <w:rPr>
          <w:rFonts w:cs="Calibri"/>
          <w:szCs w:val="20"/>
        </w:rPr>
        <w:t xml:space="preserve"> – </w:t>
      </w:r>
      <w:proofErr w:type="spellStart"/>
      <w:r w:rsidRPr="00685BCF">
        <w:rPr>
          <w:rFonts w:cs="Calibri"/>
          <w:szCs w:val="20"/>
        </w:rPr>
        <w:t>Bullet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resistance</w:t>
      </w:r>
      <w:proofErr w:type="spellEnd"/>
      <w:r w:rsidRPr="00685BCF">
        <w:rPr>
          <w:rFonts w:cs="Calibri"/>
          <w:szCs w:val="20"/>
        </w:rPr>
        <w:t xml:space="preserve"> – </w:t>
      </w:r>
      <w:proofErr w:type="spellStart"/>
      <w:r w:rsidRPr="00685BCF">
        <w:rPr>
          <w:rFonts w:cs="Calibri"/>
          <w:szCs w:val="20"/>
        </w:rPr>
        <w:t>Requirements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and</w:t>
      </w:r>
      <w:proofErr w:type="spellEnd"/>
      <w:r w:rsidRPr="00685BCF">
        <w:rPr>
          <w:rFonts w:cs="Calibri"/>
          <w:szCs w:val="20"/>
        </w:rPr>
        <w:t xml:space="preserve"> </w:t>
      </w:r>
      <w:proofErr w:type="spellStart"/>
      <w:r w:rsidRPr="00685BCF">
        <w:rPr>
          <w:rFonts w:cs="Calibri"/>
          <w:szCs w:val="20"/>
        </w:rPr>
        <w:t>classification</w:t>
      </w:r>
      <w:proofErr w:type="spellEnd"/>
      <w:r w:rsidRPr="00685BCF">
        <w:rPr>
          <w:rFonts w:cs="Calibri"/>
          <w:szCs w:val="20"/>
        </w:rPr>
        <w:t xml:space="preserve"> 31. 12. 2</w:t>
      </w:r>
    </w:p>
    <w:p w:rsidR="0068658F" w:rsidRDefault="00685BCF" w:rsidP="00685BCF">
      <w:pPr>
        <w:pStyle w:val="SPKTP1NASLOV"/>
        <w:numPr>
          <w:ilvl w:val="0"/>
          <w:numId w:val="0"/>
        </w:numPr>
        <w:rPr>
          <w:rFonts w:cs="Arial"/>
        </w:rPr>
      </w:pPr>
      <w:r>
        <w:rPr>
          <w:rFonts w:cs="Arial"/>
        </w:rPr>
        <w:t xml:space="preserve"> </w:t>
      </w:r>
    </w:p>
    <w:p w:rsidR="00685BCF" w:rsidRPr="007E5CDD" w:rsidRDefault="00813E82" w:rsidP="00685BCF">
      <w:pPr>
        <w:pStyle w:val="SPKTPTEKST"/>
      </w:pPr>
      <w:r>
        <w:tab/>
        <w:t>K</w:t>
      </w:r>
      <w:r w:rsidR="00A22209">
        <w:t>rško</w:t>
      </w:r>
      <w:r w:rsidR="00DE7229">
        <w:t xml:space="preserve">, </w:t>
      </w:r>
      <w:r w:rsidR="00685BCF">
        <w:t>september</w:t>
      </w:r>
      <w:r w:rsidR="00CF7128">
        <w:t xml:space="preserve"> 2018</w:t>
      </w:r>
      <w:r w:rsidR="00CF7128">
        <w:tab/>
      </w:r>
      <w:r w:rsidR="00A9262C">
        <w:tab/>
      </w:r>
      <w:r w:rsidR="00A9262C">
        <w:tab/>
      </w:r>
      <w:r>
        <w:tab/>
      </w:r>
      <w:r>
        <w:tab/>
      </w:r>
    </w:p>
    <w:p w:rsidR="00813E82" w:rsidRPr="007E5CDD" w:rsidRDefault="00813E82" w:rsidP="00813E82">
      <w:pPr>
        <w:pStyle w:val="SPKTPTEKST"/>
      </w:pPr>
    </w:p>
    <w:sectPr w:rsidR="00813E82" w:rsidRPr="007E5CDD" w:rsidSect="00836EC8">
      <w:headerReference w:type="default" r:id="rId37"/>
      <w:footerReference w:type="default" r:id="rId38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C0E" w:rsidRDefault="007C3C0E" w:rsidP="00C04AAB">
      <w:pPr>
        <w:spacing w:before="0" w:after="0" w:line="240" w:lineRule="auto"/>
      </w:pPr>
      <w:r>
        <w:separator/>
      </w:r>
    </w:p>
  </w:endnote>
  <w:endnote w:type="continuationSeparator" w:id="0">
    <w:p w:rsidR="007C3C0E" w:rsidRDefault="007C3C0E" w:rsidP="00C04A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07497A" w:rsidTr="000315FE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p w:rsidR="0007497A" w:rsidRPr="000335CC" w:rsidRDefault="007C3C0E" w:rsidP="000335CC">
          <w:pPr>
            <w:pStyle w:val="Noga"/>
            <w:rPr>
              <w:b/>
              <w:sz w:val="16"/>
              <w:szCs w:val="16"/>
            </w:rPr>
          </w:pPr>
          <w:sdt>
            <w:sdtPr>
              <w:alias w:val="Skrajšano ime projekta"/>
              <w:tag w:val="Skrajšano ime projekta"/>
              <w:id w:val="1395695503"/>
              <w:lock w:val="sdtLocked"/>
            </w:sdtPr>
            <w:sdtEndPr/>
            <w:sdtContent>
              <w:sdt>
                <w:sdtPr>
                  <w:alias w:val="Skrajšano ime projekta"/>
                  <w:tag w:val="Skrajšano ime projekta"/>
                  <w:id w:val="-854182001"/>
                  <w:placeholder>
                    <w:docPart w:val="EFDA31F1A33440E08011C05421BAC2F6"/>
                  </w:placeholder>
                </w:sdtPr>
                <w:sdtEndPr/>
                <w:sdtContent>
                  <w:sdt>
                    <w:sdtPr>
                      <w:rPr>
                        <w:b/>
                        <w:sz w:val="16"/>
                        <w:szCs w:val="16"/>
                      </w:rPr>
                      <w:alias w:val="Skrajšano ime projekta"/>
                      <w:tag w:val="Skrajšano ime projekta"/>
                      <w:id w:val="2130037973"/>
                      <w:placeholder>
                        <w:docPart w:val="B27FE6E85F2C41729CF700F7FBB1C2EC"/>
                      </w:placeholder>
                    </w:sdtPr>
                    <w:sdtEndPr/>
                    <w:sdtContent>
                      <w:r w:rsidR="00A61D95">
                        <w:rPr>
                          <w:b/>
                          <w:sz w:val="16"/>
                          <w:szCs w:val="16"/>
                        </w:rPr>
                        <w:t>OŠ Artiče</w:t>
                      </w:r>
                    </w:sdtContent>
                  </w:sdt>
                </w:sdtContent>
              </w:sdt>
            </w:sdtContent>
          </w:sdt>
        </w:p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07497A" w:rsidRDefault="007C3C0E" w:rsidP="00A048BB">
          <w:pPr>
            <w:pStyle w:val="SPKNOGAOZNAKA"/>
          </w:pPr>
          <w:sdt>
            <w:sdtPr>
              <w:alias w:val="VRSTA NAČRTA"/>
              <w:tag w:val="VRSTA NAČRTA"/>
              <w:id w:val="-1798292358"/>
              <w:lock w:val="sdtLocked"/>
              <w:placeholder>
                <w:docPart w:val="6E663DDC89F34C2A94E83F30C2C1A8C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A911EC">
                <w:t xml:space="preserve">PZI - </w:t>
              </w:r>
            </w:sdtContent>
          </w:sdt>
          <w:r w:rsidR="0007497A">
            <w:t>4</w:t>
          </w:r>
          <w:r w:rsidR="00A61D95">
            <w:t>/</w:t>
          </w:r>
          <w:r w:rsidR="00685BCF">
            <w:t>3</w:t>
          </w:r>
        </w:p>
      </w:tc>
    </w:tr>
    <w:tr w:rsidR="0007497A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07497A" w:rsidRDefault="0007497A" w:rsidP="00EB08FF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07497A" w:rsidRDefault="0007497A" w:rsidP="000315F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07497A" w:rsidRDefault="007C3C0E" w:rsidP="00984DE2">
          <w:pPr>
            <w:pStyle w:val="SPKNOGAPODATKI"/>
            <w:jc w:val="right"/>
          </w:pPr>
          <w:sdt>
            <w:sdtPr>
              <w:id w:val="-890339231"/>
              <w:lock w:val="sdtContentLocked"/>
              <w:placeholder>
                <w:docPart w:val="DefaultPlaceholder_1081868574"/>
              </w:placeholder>
            </w:sdtPr>
            <w:sdtEndPr/>
            <w:sdtContent>
              <w:r w:rsidR="0007497A">
                <w:t>Št. projekta:</w:t>
              </w:r>
            </w:sdtContent>
          </w:sdt>
          <w:r w:rsidR="0007497A">
            <w:t xml:space="preserve"> </w:t>
          </w:r>
          <w:sdt>
            <w:sdtPr>
              <w:alias w:val="Št. projekta"/>
              <w:tag w:val="Št. projekta: "/>
              <w:id w:val="1765807959"/>
              <w:lock w:val="sdtLocked"/>
              <w:placeholder>
                <w:docPart w:val="DefaultPlaceholder_1081868574"/>
              </w:placeholder>
            </w:sdtPr>
            <w:sdtEndPr/>
            <w:sdtContent>
              <w:r w:rsidR="0007497A">
                <w:t>17</w:t>
              </w:r>
              <w:r w:rsidR="00A61D95">
                <w:t>140</w:t>
              </w:r>
              <w:r w:rsidR="0007497A">
                <w:t>-00</w:t>
              </w:r>
            </w:sdtContent>
          </w:sdt>
        </w:p>
      </w:tc>
    </w:tr>
    <w:tr w:rsidR="0007497A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-227842508"/>
            <w:lock w:val="sdtLocked"/>
            <w:placeholder>
              <w:docPart w:val="FAD69C342CA34B6DBD6DE5CEE8D6D455"/>
            </w:placeholder>
          </w:sdtPr>
          <w:sdtEndPr/>
          <w:sdtContent>
            <w:sdt>
              <w:sdtPr>
                <w:alias w:val="Revizija"/>
                <w:tag w:val="Revizija"/>
                <w:id w:val="1171758716"/>
                <w:placeholder>
                  <w:docPart w:val="F049704CFC7E40E0B91CCEA5D24335AD"/>
                </w:placeholder>
              </w:sdtPr>
              <w:sdtEndPr/>
              <w:sdtContent>
                <w:p w:rsidR="0007497A" w:rsidRPr="00217665" w:rsidRDefault="0007497A" w:rsidP="003015D9">
                  <w:pPr>
                    <w:pStyle w:val="SPKNOGAPODATKI"/>
                    <w:rPr>
                      <w:b w:val="0"/>
                      <w:sz w:val="22"/>
                    </w:rPr>
                  </w:pPr>
                  <w:r>
                    <w:rPr>
                      <w:b w:val="0"/>
                    </w:rPr>
                    <w:t>Rev_0</w:t>
                  </w:r>
                </w:p>
              </w:sdtContent>
            </w:sdt>
          </w:sdtContent>
        </w:sdt>
      </w:tc>
      <w:tc>
        <w:tcPr>
          <w:tcW w:w="3209" w:type="dxa"/>
        </w:tcPr>
        <w:p w:rsidR="0007497A" w:rsidRDefault="0007497A" w:rsidP="000315F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07497A" w:rsidRPr="00195256" w:rsidRDefault="0007497A" w:rsidP="003015D9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8658F">
            <w:rPr>
              <w:noProof/>
            </w:rPr>
            <w:t>7</w:t>
          </w:r>
          <w:r>
            <w:fldChar w:fldCharType="end"/>
          </w:r>
          <w:r w:rsidRPr="00195256">
            <w:t xml:space="preserve"> / </w:t>
          </w:r>
          <w:r w:rsidR="0004662C">
            <w:rPr>
              <w:noProof/>
            </w:rPr>
            <w:fldChar w:fldCharType="begin"/>
          </w:r>
          <w:r w:rsidR="0004662C">
            <w:rPr>
              <w:noProof/>
            </w:rPr>
            <w:instrText xml:space="preserve"> NUMPAGES  \* Arabic  \* MERGEFORMAT </w:instrText>
          </w:r>
          <w:r w:rsidR="0004662C">
            <w:rPr>
              <w:noProof/>
            </w:rPr>
            <w:fldChar w:fldCharType="separate"/>
          </w:r>
          <w:r w:rsidR="0068658F">
            <w:rPr>
              <w:noProof/>
            </w:rPr>
            <w:t>7</w:t>
          </w:r>
          <w:r w:rsidR="0004662C">
            <w:rPr>
              <w:noProof/>
            </w:rPr>
            <w:fldChar w:fldCharType="end"/>
          </w:r>
        </w:p>
      </w:tc>
    </w:tr>
  </w:tbl>
  <w:p w:rsidR="0007497A" w:rsidRPr="0048476F" w:rsidRDefault="0007497A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C0E" w:rsidRDefault="007C3C0E" w:rsidP="00C04AAB">
      <w:pPr>
        <w:spacing w:before="0" w:after="0" w:line="240" w:lineRule="auto"/>
      </w:pPr>
      <w:r>
        <w:separator/>
      </w:r>
    </w:p>
  </w:footnote>
  <w:footnote w:type="continuationSeparator" w:id="0">
    <w:p w:rsidR="007C3C0E" w:rsidRDefault="007C3C0E" w:rsidP="00C04AA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07497A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07497A" w:rsidRPr="00C22BF7" w:rsidRDefault="0007497A" w:rsidP="00C22BF7"/>
      </w:tc>
      <w:tc>
        <w:tcPr>
          <w:tcW w:w="3209" w:type="dxa"/>
          <w:tcBorders>
            <w:bottom w:val="single" w:sz="4" w:space="0" w:color="auto"/>
          </w:tcBorders>
        </w:tcPr>
        <w:p w:rsidR="0007497A" w:rsidRPr="00C22BF7" w:rsidRDefault="0007497A" w:rsidP="00C22BF7"/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07497A" w:rsidRPr="00C22BF7" w:rsidRDefault="0007497A" w:rsidP="001D67F8">
          <w:pPr>
            <w:pStyle w:val="SPKGLAVALOGO"/>
          </w:pPr>
        </w:p>
      </w:tc>
    </w:tr>
    <w:tr w:rsidR="0007497A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07497A" w:rsidRPr="00C22BF7" w:rsidRDefault="0007497A" w:rsidP="003015D9">
          <w:pPr>
            <w:pStyle w:val="SPKCOPYRIGHT"/>
            <w:jc w:val="lef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07497A" w:rsidRPr="00C22BF7" w:rsidRDefault="0007497A" w:rsidP="00B87893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07497A" w:rsidRPr="00C22BF7" w:rsidRDefault="0007497A" w:rsidP="00230F8A">
          <w:pPr>
            <w:pStyle w:val="SPKCOPYRIGHT"/>
          </w:pPr>
        </w:p>
      </w:tc>
    </w:tr>
  </w:tbl>
  <w:p w:rsidR="0007497A" w:rsidRPr="00C22BF7" w:rsidRDefault="0007497A" w:rsidP="005D67B0">
    <w:pPr>
      <w:pStyle w:val="SPKCOPY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E3FFB"/>
    <w:multiLevelType w:val="multilevel"/>
    <w:tmpl w:val="8976158A"/>
    <w:lvl w:ilvl="0">
      <w:start w:val="1"/>
      <w:numFmt w:val="bullet"/>
      <w:lvlText w:val=""/>
      <w:lvlJc w:val="left"/>
      <w:pPr>
        <w:ind w:left="1076" w:hanging="396"/>
      </w:pPr>
      <w:rPr>
        <w:rFonts w:ascii="Symbol" w:hAnsi="Symbol" w:hint="default"/>
      </w:rPr>
    </w:lvl>
    <w:lvl w:ilvl="1">
      <w:start w:val="1"/>
      <w:numFmt w:val="none"/>
      <w:lvlText w:val="%2"/>
      <w:lvlJc w:val="left"/>
      <w:pPr>
        <w:ind w:left="1473" w:hanging="397"/>
      </w:pPr>
      <w:rPr>
        <w:rFonts w:hint="default"/>
      </w:rPr>
    </w:lvl>
    <w:lvl w:ilvl="2">
      <w:start w:val="1"/>
      <w:numFmt w:val="none"/>
      <w:lvlText w:val=""/>
      <w:lvlJc w:val="left"/>
      <w:pPr>
        <w:ind w:left="1473" w:hanging="397"/>
      </w:pPr>
      <w:rPr>
        <w:rFonts w:hint="default"/>
      </w:rPr>
    </w:lvl>
    <w:lvl w:ilvl="3">
      <w:start w:val="1"/>
      <w:numFmt w:val="none"/>
      <w:lvlText w:val=""/>
      <w:lvlJc w:val="left"/>
      <w:pPr>
        <w:ind w:left="1473" w:hanging="397"/>
      </w:pPr>
      <w:rPr>
        <w:rFonts w:hint="default"/>
      </w:rPr>
    </w:lvl>
    <w:lvl w:ilvl="4">
      <w:start w:val="1"/>
      <w:numFmt w:val="none"/>
      <w:lvlText w:val=""/>
      <w:lvlJc w:val="left"/>
      <w:pPr>
        <w:ind w:left="1473" w:hanging="397"/>
      </w:pPr>
      <w:rPr>
        <w:rFonts w:hint="default"/>
      </w:rPr>
    </w:lvl>
    <w:lvl w:ilvl="5">
      <w:start w:val="1"/>
      <w:numFmt w:val="none"/>
      <w:lvlText w:val=""/>
      <w:lvlJc w:val="left"/>
      <w:pPr>
        <w:ind w:left="1473" w:hanging="397"/>
      </w:pPr>
      <w:rPr>
        <w:rFonts w:hint="default"/>
      </w:rPr>
    </w:lvl>
    <w:lvl w:ilvl="6">
      <w:start w:val="1"/>
      <w:numFmt w:val="none"/>
      <w:lvlText w:val=""/>
      <w:lvlJc w:val="left"/>
      <w:pPr>
        <w:ind w:left="1473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1473" w:hanging="397"/>
      </w:pPr>
      <w:rPr>
        <w:rFonts w:hint="default"/>
      </w:rPr>
    </w:lvl>
    <w:lvl w:ilvl="8">
      <w:start w:val="1"/>
      <w:numFmt w:val="none"/>
      <w:lvlText w:val=""/>
      <w:lvlJc w:val="left"/>
      <w:pPr>
        <w:ind w:left="1473" w:hanging="397"/>
      </w:pPr>
      <w:rPr>
        <w:rFonts w:hint="default"/>
      </w:rPr>
    </w:lvl>
  </w:abstractNum>
  <w:abstractNum w:abstractNumId="1" w15:restartNumberingAfterBreak="0">
    <w:nsid w:val="07A6263C"/>
    <w:multiLevelType w:val="multilevel"/>
    <w:tmpl w:val="99B06A4C"/>
    <w:styleLink w:val="SPKSEZNAMRTICA"/>
    <w:lvl w:ilvl="0">
      <w:start w:val="1"/>
      <w:numFmt w:val="bulle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none"/>
      <w:lvlText w:val="%2"/>
      <w:lvlJc w:val="left"/>
      <w:pPr>
        <w:ind w:left="1077" w:hanging="397"/>
      </w:pPr>
      <w:rPr>
        <w:rFonts w:hint="default"/>
      </w:rPr>
    </w:lvl>
    <w:lvl w:ilvl="2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3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4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5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6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8">
      <w:start w:val="1"/>
      <w:numFmt w:val="none"/>
      <w:lvlText w:val=""/>
      <w:lvlJc w:val="left"/>
      <w:pPr>
        <w:ind w:left="1077" w:hanging="397"/>
      </w:pPr>
      <w:rPr>
        <w:rFonts w:hint="default"/>
      </w:rPr>
    </w:lvl>
  </w:abstractNum>
  <w:abstractNum w:abstractNumId="2" w15:restartNumberingAfterBreak="0">
    <w:nsid w:val="1073349B"/>
    <w:multiLevelType w:val="hybridMultilevel"/>
    <w:tmpl w:val="A96C110C"/>
    <w:lvl w:ilvl="0" w:tplc="75BE5D7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AF1670DC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84025"/>
    <w:multiLevelType w:val="multilevel"/>
    <w:tmpl w:val="9EDE36E6"/>
    <w:styleLink w:val="SPKSEZNAMABC"/>
    <w:lvl w:ilvl="0">
      <w:start w:val="1"/>
      <w:numFmt w:val="lowerLetter"/>
      <w:lvlText w:val="%1)"/>
      <w:lvlJc w:val="left"/>
      <w:pPr>
        <w:ind w:left="680" w:hanging="396"/>
      </w:pPr>
      <w:rPr>
        <w:rFonts w:hint="default"/>
      </w:rPr>
    </w:lvl>
    <w:lvl w:ilvl="1">
      <w:start w:val="1"/>
      <w:numFmt w:val="none"/>
      <w:lvlText w:val=""/>
      <w:lvlJc w:val="left"/>
      <w:pPr>
        <w:ind w:left="964" w:hanging="284"/>
      </w:pPr>
      <w:rPr>
        <w:rFonts w:hint="default"/>
      </w:rPr>
    </w:lvl>
    <w:lvl w:ilvl="2">
      <w:start w:val="1"/>
      <w:numFmt w:val="none"/>
      <w:lvlText w:val=""/>
      <w:lvlJc w:val="left"/>
      <w:pPr>
        <w:ind w:left="96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96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96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96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96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964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0"/>
        </w:tabs>
        <w:ind w:left="964" w:hanging="284"/>
      </w:pPr>
      <w:rPr>
        <w:rFonts w:hint="default"/>
      </w:rPr>
    </w:lvl>
  </w:abstractNum>
  <w:abstractNum w:abstractNumId="4" w15:restartNumberingAfterBreak="0">
    <w:nsid w:val="128C2F93"/>
    <w:multiLevelType w:val="multilevel"/>
    <w:tmpl w:val="9EDE36E6"/>
    <w:numStyleLink w:val="SPKSEZNAMABC"/>
  </w:abstractNum>
  <w:abstractNum w:abstractNumId="5" w15:restartNumberingAfterBreak="0">
    <w:nsid w:val="14831545"/>
    <w:multiLevelType w:val="hybridMultilevel"/>
    <w:tmpl w:val="4C18B9D2"/>
    <w:lvl w:ilvl="0" w:tplc="16BECE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A49D3"/>
    <w:multiLevelType w:val="multilevel"/>
    <w:tmpl w:val="CAC45A5C"/>
    <w:styleLink w:val="SPKSEZNAMPIKE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tabs>
          <w:tab w:val="num" w:pos="680"/>
        </w:tabs>
        <w:ind w:left="964" w:hanging="28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680"/>
        </w:tabs>
        <w:ind w:left="964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680"/>
        </w:tabs>
        <w:ind w:left="964" w:hanging="28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680"/>
        </w:tabs>
        <w:ind w:left="964" w:hanging="28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680"/>
        </w:tabs>
        <w:ind w:left="964" w:hanging="28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964" w:hanging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80"/>
        </w:tabs>
        <w:ind w:left="964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0"/>
        </w:tabs>
        <w:ind w:left="964" w:hanging="284"/>
      </w:pPr>
      <w:rPr>
        <w:rFonts w:hint="default"/>
      </w:rPr>
    </w:lvl>
  </w:abstractNum>
  <w:abstractNum w:abstractNumId="7" w15:restartNumberingAfterBreak="0">
    <w:nsid w:val="1B483ED2"/>
    <w:multiLevelType w:val="hybridMultilevel"/>
    <w:tmpl w:val="669ABB0C"/>
    <w:lvl w:ilvl="0" w:tplc="D6342AA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E6D05"/>
    <w:multiLevelType w:val="hybridMultilevel"/>
    <w:tmpl w:val="DF04222C"/>
    <w:lvl w:ilvl="0" w:tplc="2B7CAEA8">
      <w:numFmt w:val="bullet"/>
      <w:lvlText w:val="-"/>
      <w:lvlJc w:val="left"/>
      <w:pPr>
        <w:ind w:left="1320" w:hanging="9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1A303F"/>
    <w:multiLevelType w:val="hybridMultilevel"/>
    <w:tmpl w:val="3F52B2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87D23"/>
    <w:multiLevelType w:val="multilevel"/>
    <w:tmpl w:val="99B06A4C"/>
    <w:numStyleLink w:val="SPKSEZNAMRTICA"/>
  </w:abstractNum>
  <w:abstractNum w:abstractNumId="11" w15:restartNumberingAfterBreak="0">
    <w:nsid w:val="273421C4"/>
    <w:multiLevelType w:val="singleLevel"/>
    <w:tmpl w:val="099040B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2CAA2B79"/>
    <w:multiLevelType w:val="hybridMultilevel"/>
    <w:tmpl w:val="A0101440"/>
    <w:lvl w:ilvl="0" w:tplc="CBB0D87C">
      <w:numFmt w:val="bullet"/>
      <w:lvlText w:val="-"/>
      <w:lvlJc w:val="left"/>
      <w:pPr>
        <w:ind w:left="1320" w:hanging="9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D58E4"/>
    <w:multiLevelType w:val="hybridMultilevel"/>
    <w:tmpl w:val="F29612E0"/>
    <w:lvl w:ilvl="0" w:tplc="CBB0D87C">
      <w:numFmt w:val="bullet"/>
      <w:lvlText w:val="-"/>
      <w:lvlJc w:val="left"/>
      <w:pPr>
        <w:ind w:left="1320" w:hanging="9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826C6"/>
    <w:multiLevelType w:val="hybridMultilevel"/>
    <w:tmpl w:val="8C761302"/>
    <w:lvl w:ilvl="0" w:tplc="75BE5D7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705AB"/>
    <w:multiLevelType w:val="hybridMultilevel"/>
    <w:tmpl w:val="5C82505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635D6"/>
    <w:multiLevelType w:val="multilevel"/>
    <w:tmpl w:val="5CCA4324"/>
    <w:name w:val="SPK_Tehnicni porocilo"/>
    <w:lvl w:ilvl="0">
      <w:start w:val="1"/>
      <w:numFmt w:val="decimal"/>
      <w:pStyle w:val="SPKTP1NASLOV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PKTP2NASLOV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SPKTP3NASLOV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D1F2615"/>
    <w:multiLevelType w:val="hybridMultilevel"/>
    <w:tmpl w:val="46E093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66400"/>
    <w:multiLevelType w:val="hybridMultilevel"/>
    <w:tmpl w:val="31D2CB8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AE7F76"/>
    <w:multiLevelType w:val="multilevel"/>
    <w:tmpl w:val="CAC45A5C"/>
    <w:numStyleLink w:val="SPKSEZNAMPIKE"/>
  </w:abstractNum>
  <w:abstractNum w:abstractNumId="20" w15:restartNumberingAfterBreak="0">
    <w:nsid w:val="78C90672"/>
    <w:multiLevelType w:val="hybridMultilevel"/>
    <w:tmpl w:val="D2C69D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9775CB"/>
    <w:multiLevelType w:val="multilevel"/>
    <w:tmpl w:val="CF1AA26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10"/>
  </w:num>
  <w:num w:numId="7">
    <w:abstractNumId w:val="19"/>
  </w:num>
  <w:num w:numId="8">
    <w:abstractNumId w:val="15"/>
  </w:num>
  <w:num w:numId="9">
    <w:abstractNumId w:val="9"/>
  </w:num>
  <w:num w:numId="10">
    <w:abstractNumId w:val="20"/>
  </w:num>
  <w:num w:numId="11">
    <w:abstractNumId w:val="17"/>
  </w:num>
  <w:num w:numId="12">
    <w:abstractNumId w:val="16"/>
  </w:num>
  <w:num w:numId="13">
    <w:abstractNumId w:val="16"/>
  </w:num>
  <w:num w:numId="14">
    <w:abstractNumId w:val="14"/>
  </w:num>
  <w:num w:numId="15">
    <w:abstractNumId w:val="2"/>
  </w:num>
  <w:num w:numId="16">
    <w:abstractNumId w:val="16"/>
  </w:num>
  <w:num w:numId="17">
    <w:abstractNumId w:val="0"/>
  </w:num>
  <w:num w:numId="18">
    <w:abstractNumId w:val="16"/>
  </w:num>
  <w:num w:numId="19">
    <w:abstractNumId w:val="5"/>
  </w:num>
  <w:num w:numId="20">
    <w:abstractNumId w:val="12"/>
  </w:num>
  <w:num w:numId="21">
    <w:abstractNumId w:val="13"/>
  </w:num>
  <w:num w:numId="22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7"/>
  </w:num>
  <w:num w:numId="24">
    <w:abstractNumId w:val="8"/>
  </w:num>
  <w:num w:numId="25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315FE"/>
    <w:rsid w:val="00032C43"/>
    <w:rsid w:val="000335CC"/>
    <w:rsid w:val="000441D8"/>
    <w:rsid w:val="0004662C"/>
    <w:rsid w:val="0006786A"/>
    <w:rsid w:val="0007497A"/>
    <w:rsid w:val="00091554"/>
    <w:rsid w:val="00097F01"/>
    <w:rsid w:val="000A4ADD"/>
    <w:rsid w:val="000B3BB5"/>
    <w:rsid w:val="000B7479"/>
    <w:rsid w:val="000C2409"/>
    <w:rsid w:val="000F0846"/>
    <w:rsid w:val="001223CF"/>
    <w:rsid w:val="001339E0"/>
    <w:rsid w:val="00164C8F"/>
    <w:rsid w:val="00167D5C"/>
    <w:rsid w:val="00175394"/>
    <w:rsid w:val="00185B48"/>
    <w:rsid w:val="00195256"/>
    <w:rsid w:val="001A725A"/>
    <w:rsid w:val="001D2CF7"/>
    <w:rsid w:val="001D3E5E"/>
    <w:rsid w:val="001D3FED"/>
    <w:rsid w:val="001D67F8"/>
    <w:rsid w:val="001E142C"/>
    <w:rsid w:val="001F7AC8"/>
    <w:rsid w:val="00203148"/>
    <w:rsid w:val="00205A52"/>
    <w:rsid w:val="00205DD9"/>
    <w:rsid w:val="00217665"/>
    <w:rsid w:val="00224C02"/>
    <w:rsid w:val="00230F8A"/>
    <w:rsid w:val="00242BB4"/>
    <w:rsid w:val="002467B4"/>
    <w:rsid w:val="00266047"/>
    <w:rsid w:val="00281182"/>
    <w:rsid w:val="0028279A"/>
    <w:rsid w:val="002C0DCD"/>
    <w:rsid w:val="002C35F4"/>
    <w:rsid w:val="002D3B4E"/>
    <w:rsid w:val="002E7737"/>
    <w:rsid w:val="00300B49"/>
    <w:rsid w:val="003012C7"/>
    <w:rsid w:val="003015D9"/>
    <w:rsid w:val="00304FC3"/>
    <w:rsid w:val="003108B4"/>
    <w:rsid w:val="003160B9"/>
    <w:rsid w:val="00325BE2"/>
    <w:rsid w:val="00325CDC"/>
    <w:rsid w:val="00327A32"/>
    <w:rsid w:val="00330563"/>
    <w:rsid w:val="00362808"/>
    <w:rsid w:val="003B0406"/>
    <w:rsid w:val="003B6554"/>
    <w:rsid w:val="003B67FE"/>
    <w:rsid w:val="003C15A5"/>
    <w:rsid w:val="003C1F76"/>
    <w:rsid w:val="003E2D60"/>
    <w:rsid w:val="004157BC"/>
    <w:rsid w:val="0042275D"/>
    <w:rsid w:val="004265B8"/>
    <w:rsid w:val="00441F2A"/>
    <w:rsid w:val="00444286"/>
    <w:rsid w:val="00461BAE"/>
    <w:rsid w:val="004708D1"/>
    <w:rsid w:val="00477124"/>
    <w:rsid w:val="0048476F"/>
    <w:rsid w:val="00484DD2"/>
    <w:rsid w:val="004A6A07"/>
    <w:rsid w:val="004C0A90"/>
    <w:rsid w:val="004C1B1B"/>
    <w:rsid w:val="004D670A"/>
    <w:rsid w:val="004D6A83"/>
    <w:rsid w:val="004E0640"/>
    <w:rsid w:val="005115C7"/>
    <w:rsid w:val="00511F4C"/>
    <w:rsid w:val="00533A2D"/>
    <w:rsid w:val="005424BF"/>
    <w:rsid w:val="00556634"/>
    <w:rsid w:val="00571484"/>
    <w:rsid w:val="00586F89"/>
    <w:rsid w:val="00592858"/>
    <w:rsid w:val="005B54D1"/>
    <w:rsid w:val="005C6ABA"/>
    <w:rsid w:val="005D5883"/>
    <w:rsid w:val="005D67B0"/>
    <w:rsid w:val="005F0926"/>
    <w:rsid w:val="005F439D"/>
    <w:rsid w:val="00601193"/>
    <w:rsid w:val="0061333A"/>
    <w:rsid w:val="0063319B"/>
    <w:rsid w:val="00652AE1"/>
    <w:rsid w:val="00652E81"/>
    <w:rsid w:val="0065324B"/>
    <w:rsid w:val="00662397"/>
    <w:rsid w:val="00663102"/>
    <w:rsid w:val="006700C7"/>
    <w:rsid w:val="00685BCF"/>
    <w:rsid w:val="00686065"/>
    <w:rsid w:val="0068658F"/>
    <w:rsid w:val="00691011"/>
    <w:rsid w:val="0069788F"/>
    <w:rsid w:val="006A10E4"/>
    <w:rsid w:val="006C47BF"/>
    <w:rsid w:val="006C5E78"/>
    <w:rsid w:val="006E3D37"/>
    <w:rsid w:val="006E4098"/>
    <w:rsid w:val="00700B59"/>
    <w:rsid w:val="00716900"/>
    <w:rsid w:val="00716A79"/>
    <w:rsid w:val="00722F79"/>
    <w:rsid w:val="00740281"/>
    <w:rsid w:val="00760E33"/>
    <w:rsid w:val="00775A0C"/>
    <w:rsid w:val="00775FAC"/>
    <w:rsid w:val="007905BF"/>
    <w:rsid w:val="007B32DD"/>
    <w:rsid w:val="007C3C0E"/>
    <w:rsid w:val="007D2609"/>
    <w:rsid w:val="007D398B"/>
    <w:rsid w:val="007D3A5F"/>
    <w:rsid w:val="007D4412"/>
    <w:rsid w:val="007E6A5F"/>
    <w:rsid w:val="007E78FE"/>
    <w:rsid w:val="007F387A"/>
    <w:rsid w:val="007F4FA1"/>
    <w:rsid w:val="008139A4"/>
    <w:rsid w:val="00813E82"/>
    <w:rsid w:val="008232A4"/>
    <w:rsid w:val="00832AFC"/>
    <w:rsid w:val="00836438"/>
    <w:rsid w:val="00836EC8"/>
    <w:rsid w:val="00841671"/>
    <w:rsid w:val="00881201"/>
    <w:rsid w:val="00890579"/>
    <w:rsid w:val="008A54DC"/>
    <w:rsid w:val="008B3311"/>
    <w:rsid w:val="008C4135"/>
    <w:rsid w:val="008F218D"/>
    <w:rsid w:val="0094294E"/>
    <w:rsid w:val="00950982"/>
    <w:rsid w:val="00984DE2"/>
    <w:rsid w:val="0099330C"/>
    <w:rsid w:val="009935D7"/>
    <w:rsid w:val="00993CD2"/>
    <w:rsid w:val="009A03A4"/>
    <w:rsid w:val="009A4055"/>
    <w:rsid w:val="009A43DE"/>
    <w:rsid w:val="009A44DD"/>
    <w:rsid w:val="009B603C"/>
    <w:rsid w:val="009D24D7"/>
    <w:rsid w:val="009F37C8"/>
    <w:rsid w:val="009F55D3"/>
    <w:rsid w:val="009F716E"/>
    <w:rsid w:val="00A021BA"/>
    <w:rsid w:val="00A045D4"/>
    <w:rsid w:val="00A048BB"/>
    <w:rsid w:val="00A04F49"/>
    <w:rsid w:val="00A17295"/>
    <w:rsid w:val="00A22209"/>
    <w:rsid w:val="00A2335E"/>
    <w:rsid w:val="00A450C9"/>
    <w:rsid w:val="00A51F66"/>
    <w:rsid w:val="00A61D95"/>
    <w:rsid w:val="00A679D8"/>
    <w:rsid w:val="00A83DD3"/>
    <w:rsid w:val="00A83E9E"/>
    <w:rsid w:val="00A911EC"/>
    <w:rsid w:val="00A9262C"/>
    <w:rsid w:val="00AA11BA"/>
    <w:rsid w:val="00AD48B7"/>
    <w:rsid w:val="00AD59EC"/>
    <w:rsid w:val="00AD6B36"/>
    <w:rsid w:val="00AE12A0"/>
    <w:rsid w:val="00AE46A2"/>
    <w:rsid w:val="00AE6F2D"/>
    <w:rsid w:val="00AF35F9"/>
    <w:rsid w:val="00AF7B2A"/>
    <w:rsid w:val="00B617E9"/>
    <w:rsid w:val="00B73677"/>
    <w:rsid w:val="00B87893"/>
    <w:rsid w:val="00B9106A"/>
    <w:rsid w:val="00B963A2"/>
    <w:rsid w:val="00BA6017"/>
    <w:rsid w:val="00BB2202"/>
    <w:rsid w:val="00BB286F"/>
    <w:rsid w:val="00BD2DD6"/>
    <w:rsid w:val="00BD4778"/>
    <w:rsid w:val="00BD67C3"/>
    <w:rsid w:val="00BE406A"/>
    <w:rsid w:val="00BE7663"/>
    <w:rsid w:val="00BF12C7"/>
    <w:rsid w:val="00C0267D"/>
    <w:rsid w:val="00C04AAB"/>
    <w:rsid w:val="00C05E0B"/>
    <w:rsid w:val="00C1535A"/>
    <w:rsid w:val="00C22BF7"/>
    <w:rsid w:val="00C51F30"/>
    <w:rsid w:val="00C522DD"/>
    <w:rsid w:val="00C529C6"/>
    <w:rsid w:val="00C5794D"/>
    <w:rsid w:val="00C67E32"/>
    <w:rsid w:val="00C9393C"/>
    <w:rsid w:val="00CB132B"/>
    <w:rsid w:val="00CC6D7D"/>
    <w:rsid w:val="00CE267A"/>
    <w:rsid w:val="00CE6B23"/>
    <w:rsid w:val="00CF7128"/>
    <w:rsid w:val="00D03CB7"/>
    <w:rsid w:val="00D210A9"/>
    <w:rsid w:val="00D22B25"/>
    <w:rsid w:val="00D25003"/>
    <w:rsid w:val="00D448E8"/>
    <w:rsid w:val="00D542DD"/>
    <w:rsid w:val="00D70AE4"/>
    <w:rsid w:val="00D965DD"/>
    <w:rsid w:val="00DA7751"/>
    <w:rsid w:val="00DB390D"/>
    <w:rsid w:val="00DC5CA4"/>
    <w:rsid w:val="00DC5E21"/>
    <w:rsid w:val="00DD1D6A"/>
    <w:rsid w:val="00DE3FD4"/>
    <w:rsid w:val="00DE7229"/>
    <w:rsid w:val="00E305CB"/>
    <w:rsid w:val="00E41BA2"/>
    <w:rsid w:val="00E46960"/>
    <w:rsid w:val="00E507ED"/>
    <w:rsid w:val="00E62DE2"/>
    <w:rsid w:val="00E74AB5"/>
    <w:rsid w:val="00E90656"/>
    <w:rsid w:val="00E933F2"/>
    <w:rsid w:val="00E9733E"/>
    <w:rsid w:val="00EB08FF"/>
    <w:rsid w:val="00EB6A03"/>
    <w:rsid w:val="00ED4B01"/>
    <w:rsid w:val="00EE2151"/>
    <w:rsid w:val="00EE2A50"/>
    <w:rsid w:val="00EE729D"/>
    <w:rsid w:val="00EF3D78"/>
    <w:rsid w:val="00EF5814"/>
    <w:rsid w:val="00F00047"/>
    <w:rsid w:val="00F05CCF"/>
    <w:rsid w:val="00F15B6A"/>
    <w:rsid w:val="00F3226A"/>
    <w:rsid w:val="00F35BF3"/>
    <w:rsid w:val="00F35FE1"/>
    <w:rsid w:val="00F55903"/>
    <w:rsid w:val="00F62FCD"/>
    <w:rsid w:val="00F70365"/>
    <w:rsid w:val="00F8446B"/>
    <w:rsid w:val="00FA7182"/>
    <w:rsid w:val="00FA7D56"/>
    <w:rsid w:val="00FB58EB"/>
    <w:rsid w:val="00FE5B6F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5A1B89"/>
  <w15:docId w15:val="{F19FED9F-2F72-4CD1-97D4-97A19A5A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AD59EC"/>
  </w:style>
  <w:style w:type="paragraph" w:styleId="Naslov1">
    <w:name w:val="heading 1"/>
    <w:basedOn w:val="Navaden"/>
    <w:next w:val="Navaden"/>
    <w:link w:val="Naslov1Znak"/>
    <w:uiPriority w:val="9"/>
    <w:semiHidden/>
    <w:rsid w:val="00586F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rsid w:val="00D210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qFormat/>
    <w:rsid w:val="00D210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qFormat/>
    <w:rsid w:val="00685B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numbering" w:customStyle="1" w:styleId="SPKSEZNAMRTICA">
    <w:name w:val="SPK_SEZNAM_ČRTICA"/>
    <w:uiPriority w:val="99"/>
    <w:rsid w:val="00586F89"/>
    <w:pPr>
      <w:numPr>
        <w:numId w:val="2"/>
      </w:numPr>
    </w:pPr>
  </w:style>
  <w:style w:type="numbering" w:customStyle="1" w:styleId="SPKSEZNAMABC">
    <w:name w:val="SPK_SEZNAM_ABC"/>
    <w:uiPriority w:val="99"/>
    <w:rsid w:val="00586F89"/>
    <w:pPr>
      <w:numPr>
        <w:numId w:val="3"/>
      </w:numPr>
    </w:pPr>
  </w:style>
  <w:style w:type="numbering" w:customStyle="1" w:styleId="SPKSEZNAMPIKE">
    <w:name w:val="SPK_SEZNAM_PIKE"/>
    <w:uiPriority w:val="99"/>
    <w:rsid w:val="00586F89"/>
    <w:pPr>
      <w:numPr>
        <w:numId w:val="4"/>
      </w:numPr>
    </w:pPr>
  </w:style>
  <w:style w:type="character" w:customStyle="1" w:styleId="Naslov1Znak">
    <w:name w:val="Naslov 1 Znak"/>
    <w:basedOn w:val="Privzetapisavaodstavka"/>
    <w:link w:val="Naslov1"/>
    <w:uiPriority w:val="9"/>
    <w:semiHidden/>
    <w:rsid w:val="007169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pPr>
      <w:spacing w:before="0" w:after="0" w:line="240" w:lineRule="auto"/>
    </w:pPr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B87893"/>
    <w:pPr>
      <w:tabs>
        <w:tab w:val="left" w:pos="964"/>
      </w:tabs>
      <w:spacing w:after="360"/>
    </w:pPr>
    <w:rPr>
      <w:b/>
      <w:caps/>
      <w:sz w:val="28"/>
    </w:rPr>
  </w:style>
  <w:style w:type="paragraph" w:customStyle="1" w:styleId="SPKTP2NASLOV">
    <w:name w:val="SPK_TP_2.NASLOV"/>
    <w:basedOn w:val="SPKTP1NASLOV"/>
    <w:next w:val="SPKTPTEKST"/>
    <w:qFormat/>
    <w:rsid w:val="00CE6B23"/>
    <w:pPr>
      <w:numPr>
        <w:ilvl w:val="1"/>
      </w:numPr>
      <w:spacing w:before="240" w:after="0" w:line="240" w:lineRule="auto"/>
    </w:pPr>
  </w:style>
  <w:style w:type="paragraph" w:customStyle="1" w:styleId="SPKTP3NASLOV">
    <w:name w:val="SPK_TP_3.NASLOV"/>
    <w:basedOn w:val="SPKTP2NASLOV"/>
    <w:next w:val="SPKTPTEKST"/>
    <w:qFormat/>
    <w:rsid w:val="00D03CB7"/>
    <w:pPr>
      <w:numPr>
        <w:ilvl w:val="2"/>
      </w:numPr>
    </w:pPr>
    <w:rPr>
      <w:sz w:val="22"/>
    </w:rPr>
  </w:style>
  <w:style w:type="paragraph" w:customStyle="1" w:styleId="SPKNOGAPODATKI">
    <w:name w:val="SPK_NOGA_PODATKI"/>
    <w:basedOn w:val="Navaden"/>
    <w:qFormat/>
    <w:rsid w:val="00203148"/>
    <w:pPr>
      <w:spacing w:before="0" w:after="0" w:line="240" w:lineRule="auto"/>
    </w:pPr>
    <w:rPr>
      <w:b/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paragraph" w:styleId="NaslovTOC">
    <w:name w:val="TOC Heading"/>
    <w:basedOn w:val="Naslov1"/>
    <w:next w:val="Navaden"/>
    <w:uiPriority w:val="39"/>
    <w:semiHidden/>
    <w:qFormat/>
    <w:rsid w:val="00586F89"/>
    <w:pPr>
      <w:spacing w:line="276" w:lineRule="auto"/>
      <w:outlineLvl w:val="9"/>
    </w:pPr>
    <w:rPr>
      <w:lang w:eastAsia="sl-SI"/>
    </w:rPr>
  </w:style>
  <w:style w:type="paragraph" w:styleId="Kazalovsebine2">
    <w:name w:val="toc 2"/>
    <w:aliases w:val="SPK_TP_KAZALO_2.raven"/>
    <w:basedOn w:val="Navaden"/>
    <w:next w:val="Navaden"/>
    <w:autoRedefine/>
    <w:uiPriority w:val="39"/>
    <w:qFormat/>
    <w:rsid w:val="003B6554"/>
    <w:pPr>
      <w:tabs>
        <w:tab w:val="left" w:pos="907"/>
        <w:tab w:val="right" w:leader="dot" w:pos="9639"/>
      </w:tabs>
      <w:spacing w:before="0" w:after="80" w:line="240" w:lineRule="auto"/>
      <w:ind w:left="357"/>
      <w:contextualSpacing/>
    </w:pPr>
    <w:rPr>
      <w:caps/>
    </w:rPr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paragraph" w:customStyle="1" w:styleId="SPKTP4NASLOV">
    <w:name w:val="SPK_TP_4.NASLOV"/>
    <w:basedOn w:val="SPKTP3NASLOV"/>
    <w:next w:val="SPKTPTEKST"/>
    <w:qFormat/>
    <w:rsid w:val="00586F89"/>
    <w:pPr>
      <w:numPr>
        <w:ilvl w:val="0"/>
        <w:numId w:val="0"/>
      </w:numPr>
    </w:pPr>
    <w:rPr>
      <w:i/>
      <w:caps w:val="0"/>
    </w:rPr>
  </w:style>
  <w:style w:type="paragraph" w:styleId="Kazalovsebine1">
    <w:name w:val="toc 1"/>
    <w:aliases w:val="SPK_TP_KAZALO_1.raven"/>
    <w:basedOn w:val="Navaden"/>
    <w:next w:val="Navaden"/>
    <w:autoRedefine/>
    <w:uiPriority w:val="39"/>
    <w:qFormat/>
    <w:rsid w:val="00BB286F"/>
    <w:pPr>
      <w:tabs>
        <w:tab w:val="left" w:pos="357"/>
        <w:tab w:val="right" w:leader="dot" w:pos="9639"/>
      </w:tabs>
      <w:spacing w:before="0" w:after="0" w:line="360" w:lineRule="auto"/>
    </w:pPr>
    <w:rPr>
      <w:b/>
      <w:bCs/>
      <w:caps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rsid w:val="00441F2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16900"/>
    <w:rPr>
      <w:rFonts w:ascii="Segoe UI" w:hAnsi="Segoe UI" w:cs="Segoe UI"/>
      <w:sz w:val="18"/>
      <w:szCs w:val="18"/>
    </w:rPr>
  </w:style>
  <w:style w:type="paragraph" w:customStyle="1" w:styleId="SPKTP1NASLOV">
    <w:name w:val="SPK_TP_1NASLOV"/>
    <w:basedOn w:val="SPKNASLOV"/>
    <w:next w:val="SPKTPTEKST"/>
    <w:qFormat/>
    <w:rsid w:val="00D03CB7"/>
    <w:pPr>
      <w:numPr>
        <w:numId w:val="1"/>
      </w:numPr>
      <w:spacing w:before="480" w:after="120"/>
    </w:pPr>
    <w:rPr>
      <w:sz w:val="24"/>
    </w:rPr>
  </w:style>
  <w:style w:type="paragraph" w:customStyle="1" w:styleId="SPKTPTEKST">
    <w:name w:val="SPK_TP_TEKST"/>
    <w:basedOn w:val="SPKTP1NASLOV"/>
    <w:qFormat/>
    <w:rsid w:val="00D03CB7"/>
    <w:pPr>
      <w:numPr>
        <w:numId w:val="0"/>
      </w:numPr>
      <w:spacing w:before="120" w:after="0" w:line="240" w:lineRule="auto"/>
      <w:jc w:val="both"/>
    </w:pPr>
    <w:rPr>
      <w:b w:val="0"/>
      <w:caps w:val="0"/>
      <w:sz w:val="20"/>
    </w:rPr>
  </w:style>
  <w:style w:type="paragraph" w:customStyle="1" w:styleId="SPKCOPYRIGHT">
    <w:name w:val="SPK_COPYRIGHT"/>
    <w:basedOn w:val="SPKSIVINA"/>
    <w:qFormat/>
    <w:rsid w:val="00B87893"/>
    <w:pPr>
      <w:jc w:val="right"/>
    </w:pPr>
    <w:rPr>
      <w:sz w:val="12"/>
    </w:rPr>
  </w:style>
  <w:style w:type="paragraph" w:styleId="Kazalovsebine3">
    <w:name w:val="toc 3"/>
    <w:aliases w:val="SPK_ZP_KAZALO_3.raven"/>
    <w:basedOn w:val="Navaden"/>
    <w:next w:val="Navaden"/>
    <w:autoRedefine/>
    <w:uiPriority w:val="39"/>
    <w:qFormat/>
    <w:rsid w:val="003B6554"/>
    <w:pPr>
      <w:tabs>
        <w:tab w:val="left" w:pos="1247"/>
        <w:tab w:val="left" w:pos="1701"/>
        <w:tab w:val="right" w:leader="dot" w:pos="9639"/>
      </w:tabs>
      <w:spacing w:before="0" w:after="0" w:line="240" w:lineRule="auto"/>
      <w:ind w:left="907"/>
    </w:pPr>
    <w:rPr>
      <w:caps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169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71690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povezava">
    <w:name w:val="Hyperlink"/>
    <w:basedOn w:val="Privzetapisavaodstavka"/>
    <w:uiPriority w:val="99"/>
    <w:rsid w:val="00D210A9"/>
    <w:rPr>
      <w:color w:val="0563C1" w:themeColor="hyperlink"/>
      <w:u w:val="single"/>
    </w:rPr>
  </w:style>
  <w:style w:type="paragraph" w:styleId="Glava">
    <w:name w:val="header"/>
    <w:basedOn w:val="Navaden"/>
    <w:link w:val="GlavaZnak"/>
    <w:uiPriority w:val="99"/>
    <w:semiHidden/>
    <w:rsid w:val="001D67F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1D67F8"/>
  </w:style>
  <w:style w:type="paragraph" w:styleId="Noga">
    <w:name w:val="footer"/>
    <w:basedOn w:val="Navaden"/>
    <w:link w:val="NogaZnak"/>
    <w:uiPriority w:val="99"/>
    <w:semiHidden/>
    <w:rsid w:val="001D67F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semiHidden/>
    <w:rsid w:val="001D67F8"/>
  </w:style>
  <w:style w:type="paragraph" w:customStyle="1" w:styleId="SPKGLAVALOGO">
    <w:name w:val="SPK_GLAVA_LOGO"/>
    <w:basedOn w:val="SPKCOPYRIGHT"/>
    <w:rsid w:val="001D67F8"/>
    <w:rPr>
      <w:noProof/>
      <w:lang w:eastAsia="sl-SI"/>
    </w:rPr>
  </w:style>
  <w:style w:type="character" w:styleId="Besedilooznabemesta">
    <w:name w:val="Placeholder Text"/>
    <w:basedOn w:val="Privzetapisavaodstavka"/>
    <w:uiPriority w:val="99"/>
    <w:unhideWhenUsed/>
    <w:rsid w:val="00EB08FF"/>
    <w:rPr>
      <w:color w:val="808080"/>
    </w:rPr>
  </w:style>
  <w:style w:type="table" w:customStyle="1" w:styleId="Tabelamrea1">
    <w:name w:val="Tabela – mreža1"/>
    <w:basedOn w:val="Navadnatabela"/>
    <w:next w:val="Tabelamrea"/>
    <w:uiPriority w:val="39"/>
    <w:rsid w:val="00B8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KAZALONASLOV">
    <w:name w:val="SPK_KAZALO_NASLOV"/>
    <w:basedOn w:val="SPKNASLOV"/>
    <w:rsid w:val="00B87893"/>
    <w:rPr>
      <w:sz w:val="26"/>
    </w:rPr>
  </w:style>
  <w:style w:type="paragraph" w:customStyle="1" w:styleId="SPKTABELA">
    <w:name w:val="SPK_TABELA"/>
    <w:basedOn w:val="SPKTPTEKST"/>
    <w:rsid w:val="00D03CB7"/>
    <w:pPr>
      <w:spacing w:before="0"/>
    </w:pPr>
  </w:style>
  <w:style w:type="paragraph" w:styleId="Telobesedila2">
    <w:name w:val="Body Text 2"/>
    <w:basedOn w:val="Navaden"/>
    <w:link w:val="Telobesedila2Znak"/>
    <w:rsid w:val="00775FAC"/>
    <w:pPr>
      <w:spacing w:before="0" w:after="0"/>
    </w:pPr>
    <w:rPr>
      <w:rFonts w:ascii="Switzerland" w:eastAsia="Times New Roman" w:hAnsi="Switzerland" w:cs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775FAC"/>
    <w:rPr>
      <w:rFonts w:ascii="Switzerland" w:eastAsia="Times New Roman" w:hAnsi="Switzerland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A9262C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A9262C"/>
    <w:rPr>
      <w:sz w:val="16"/>
      <w:szCs w:val="16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2C0DC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2C0DCD"/>
  </w:style>
  <w:style w:type="paragraph" w:styleId="Odstavekseznama">
    <w:name w:val="List Paragraph"/>
    <w:basedOn w:val="Navaden"/>
    <w:uiPriority w:val="34"/>
    <w:qFormat/>
    <w:rsid w:val="004C0A90"/>
    <w:pPr>
      <w:ind w:left="720"/>
      <w:contextualSpacing/>
    </w:pPr>
  </w:style>
  <w:style w:type="character" w:customStyle="1" w:styleId="Naslov4Znak">
    <w:name w:val="Naslov 4 Znak"/>
    <w:basedOn w:val="Privzetapisavaodstavka"/>
    <w:link w:val="Naslov4"/>
    <w:uiPriority w:val="9"/>
    <w:semiHidden/>
    <w:rsid w:val="00685BCF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6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urlid=2004102&amp;stevilka=4398" TargetMode="External"/><Relationship Id="rId13" Type="http://schemas.openxmlformats.org/officeDocument/2006/relationships/hyperlink" Target="http://www.uradni-list.si/1/objava.jsp?urlid=2006120&amp;stevilka=5106" TargetMode="External"/><Relationship Id="rId18" Type="http://schemas.openxmlformats.org/officeDocument/2006/relationships/hyperlink" Target="http://www.uradni-list.si/1/objava.jsp?urlurid=20103511" TargetMode="External"/><Relationship Id="rId26" Type="http://schemas.openxmlformats.org/officeDocument/2006/relationships/hyperlink" Target="http://www.uradni-list.si/1/objava.jsp?urlid=200539&amp;stevilka=1395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uradni-list.si/1/objava.jsp?urlid=201143&amp;stevilka=2039" TargetMode="External"/><Relationship Id="rId34" Type="http://schemas.openxmlformats.org/officeDocument/2006/relationships/hyperlink" Target="http://www.uradni-list.si/1/objava.jsp?urlid=200741&amp;stevilka=223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radni-list.si/1/objava.jsp?urlid=2005111&amp;stevilka=4890" TargetMode="External"/><Relationship Id="rId17" Type="http://schemas.openxmlformats.org/officeDocument/2006/relationships/hyperlink" Target="http://www.uradni-list.si/1/objava.jsp?urlid=201061&amp;stevilka=3351" TargetMode="External"/><Relationship Id="rId25" Type="http://schemas.openxmlformats.org/officeDocument/2006/relationships/hyperlink" Target="http://www.uradni-list.si/1/objava.jsp?urlid=20122&amp;stevilka=56" TargetMode="External"/><Relationship Id="rId33" Type="http://schemas.openxmlformats.org/officeDocument/2006/relationships/hyperlink" Target="http://www.uradni-list.si/1/objava.jsp?urlid=200794&amp;stevilka=4690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uradni-list.si/1/objava.jsp?urlid=2009108&amp;stevilka=4889" TargetMode="External"/><Relationship Id="rId20" Type="http://schemas.openxmlformats.org/officeDocument/2006/relationships/hyperlink" Target="http://www.uradni-list.si/1/objava.jsp?urlid=201257&amp;stevilka=2412" TargetMode="External"/><Relationship Id="rId29" Type="http://schemas.openxmlformats.org/officeDocument/2006/relationships/hyperlink" Target="http://www.uradni-list.si/1/objava.jsp?urlid=201283&amp;stevilka=3292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dni-list.si/1/objava.jsp?urlid=200593&amp;stevilka=4018" TargetMode="External"/><Relationship Id="rId24" Type="http://schemas.openxmlformats.org/officeDocument/2006/relationships/hyperlink" Target="http://www.uradni-list.si/1/objava.jsp?urlid=200941&amp;stevilka=1990" TargetMode="External"/><Relationship Id="rId32" Type="http://schemas.openxmlformats.org/officeDocument/2006/relationships/hyperlink" Target="http://www.uradni-list.si/1/objava.jsp?urlid=201224&amp;stevilka=929" TargetMode="External"/><Relationship Id="rId37" Type="http://schemas.openxmlformats.org/officeDocument/2006/relationships/header" Target="header1.xml"/><Relationship Id="rId40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://www.uradni-list.si/1/objava.jsp?urlid=200957&amp;stevilka=2804" TargetMode="External"/><Relationship Id="rId23" Type="http://schemas.openxmlformats.org/officeDocument/2006/relationships/hyperlink" Target="http://www.uradni-list.si/1/objava.jsp?urlid=201143&amp;stevilka=2039" TargetMode="External"/><Relationship Id="rId28" Type="http://schemas.openxmlformats.org/officeDocument/2006/relationships/hyperlink" Target="http://www.uradni-list.si/1/objava.jsp?urlid=20119&amp;stevilka=323" TargetMode="External"/><Relationship Id="rId36" Type="http://schemas.openxmlformats.org/officeDocument/2006/relationships/hyperlink" Target="http://www.uradni-list.si/1/objava.jsp?urlid=2011101&amp;stevilka=4344" TargetMode="External"/><Relationship Id="rId10" Type="http://schemas.openxmlformats.org/officeDocument/2006/relationships/hyperlink" Target="http://www.uradni-list.si/1/objava.jsp?urlid=200592&amp;stevilka=3952" TargetMode="External"/><Relationship Id="rId19" Type="http://schemas.openxmlformats.org/officeDocument/2006/relationships/hyperlink" Target="http://www.uradni-list.si/1/objava.jsp?urlid=201120&amp;stevilka=827" TargetMode="External"/><Relationship Id="rId31" Type="http://schemas.openxmlformats.org/officeDocument/2006/relationships/hyperlink" Target="http://www.uradni-list.si/1/objava.jsp?urlurid=2011289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index?edition=200514" TargetMode="External"/><Relationship Id="rId14" Type="http://schemas.openxmlformats.org/officeDocument/2006/relationships/hyperlink" Target="http://www.uradni-list.si/1/objava.jsp?urlid=2007126&amp;stevilka=6414" TargetMode="External"/><Relationship Id="rId22" Type="http://schemas.openxmlformats.org/officeDocument/2006/relationships/hyperlink" Target="http://www.uradni-list.si/1/objava.jsp?urlid=200164&amp;stevilka=3475" TargetMode="External"/><Relationship Id="rId27" Type="http://schemas.openxmlformats.org/officeDocument/2006/relationships/hyperlink" Target="http://www.uradni-list.si/1/objava.jsp?urlid=201143&amp;stevilka=2039" TargetMode="External"/><Relationship Id="rId30" Type="http://schemas.openxmlformats.org/officeDocument/2006/relationships/hyperlink" Target="http://www.uradni-list.si/1/objava.jsp?urlid=201132&amp;stevilka=1509" TargetMode="External"/><Relationship Id="rId35" Type="http://schemas.openxmlformats.org/officeDocument/2006/relationships/hyperlink" Target="http://www.uradni-list.si/1/objava.jsp?urlid=201134&amp;stevilka=1659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FAD69C342CA34B6DBD6DE5CEE8D6D45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8F8E5A0-8DFC-4314-A362-B4D21C830976}"/>
      </w:docPartPr>
      <w:docPartBody>
        <w:p w:rsidR="001032DA" w:rsidRDefault="00142220" w:rsidP="00142220">
          <w:pPr>
            <w:pStyle w:val="FAD69C342CA34B6DBD6DE5CEE8D6D455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F049704CFC7E40E0B91CCEA5D24335A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4C184B7-6301-4234-B3B5-A435B96776E0}"/>
      </w:docPartPr>
      <w:docPartBody>
        <w:p w:rsidR="007E4821" w:rsidRDefault="004D59C7" w:rsidP="004D59C7">
          <w:pPr>
            <w:pStyle w:val="F049704CFC7E40E0B91CCEA5D24335AD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6E663DDC89F34C2A94E83F30C2C1A8C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25C8BC2-FB89-4B98-B652-1553CD32A47F}"/>
      </w:docPartPr>
      <w:docPartBody>
        <w:p w:rsidR="00B81A8D" w:rsidRDefault="005E5920" w:rsidP="005E5920">
          <w:pPr>
            <w:pStyle w:val="6E663DDC89F34C2A94E83F30C2C1A8CD"/>
          </w:pPr>
          <w:r w:rsidRPr="00F776BE">
            <w:rPr>
              <w:rStyle w:val="Besedilooznabemesta"/>
            </w:rPr>
            <w:t>Izberite element.</w:t>
          </w:r>
        </w:p>
      </w:docPartBody>
    </w:docPart>
    <w:docPart>
      <w:docPartPr>
        <w:name w:val="EFDA31F1A33440E08011C05421BAC2F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3A13489-D947-4605-8318-3108CE85979F}"/>
      </w:docPartPr>
      <w:docPartBody>
        <w:p w:rsidR="00B81A8D" w:rsidRDefault="005E5920" w:rsidP="005E5920">
          <w:pPr>
            <w:pStyle w:val="EFDA31F1A33440E08011C05421BAC2F6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27FE6E85F2C41729CF700F7FBB1C2E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2AAA8A-830B-49D8-98D5-9028870F67F8}"/>
      </w:docPartPr>
      <w:docPartBody>
        <w:p w:rsidR="00D4091D" w:rsidRDefault="00D4091D" w:rsidP="00D4091D">
          <w:pPr>
            <w:pStyle w:val="B27FE6E85F2C41729CF700F7FBB1C2EC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00716"/>
    <w:rsid w:val="00036B52"/>
    <w:rsid w:val="00052B09"/>
    <w:rsid w:val="00055944"/>
    <w:rsid w:val="0009749F"/>
    <w:rsid w:val="000B4674"/>
    <w:rsid w:val="000D1194"/>
    <w:rsid w:val="000F62BE"/>
    <w:rsid w:val="001032DA"/>
    <w:rsid w:val="00116F98"/>
    <w:rsid w:val="00136014"/>
    <w:rsid w:val="00142220"/>
    <w:rsid w:val="001674FF"/>
    <w:rsid w:val="00231D68"/>
    <w:rsid w:val="00255C46"/>
    <w:rsid w:val="002A42A7"/>
    <w:rsid w:val="002F5F0B"/>
    <w:rsid w:val="0032030C"/>
    <w:rsid w:val="0036108E"/>
    <w:rsid w:val="00396ECF"/>
    <w:rsid w:val="003A6D79"/>
    <w:rsid w:val="003D75D4"/>
    <w:rsid w:val="00406B41"/>
    <w:rsid w:val="00423814"/>
    <w:rsid w:val="00427DE4"/>
    <w:rsid w:val="004442EE"/>
    <w:rsid w:val="00476186"/>
    <w:rsid w:val="004A7979"/>
    <w:rsid w:val="004D59C7"/>
    <w:rsid w:val="004E11D4"/>
    <w:rsid w:val="004F2659"/>
    <w:rsid w:val="00526735"/>
    <w:rsid w:val="00532670"/>
    <w:rsid w:val="005623D3"/>
    <w:rsid w:val="005A0406"/>
    <w:rsid w:val="005C72D1"/>
    <w:rsid w:val="005E5920"/>
    <w:rsid w:val="0066511F"/>
    <w:rsid w:val="006973F4"/>
    <w:rsid w:val="006D12CA"/>
    <w:rsid w:val="0070316F"/>
    <w:rsid w:val="00746B60"/>
    <w:rsid w:val="00770324"/>
    <w:rsid w:val="007A5888"/>
    <w:rsid w:val="007E4821"/>
    <w:rsid w:val="00822BCA"/>
    <w:rsid w:val="00882EC7"/>
    <w:rsid w:val="00886B8D"/>
    <w:rsid w:val="008F736B"/>
    <w:rsid w:val="009131C8"/>
    <w:rsid w:val="009350BA"/>
    <w:rsid w:val="0097794B"/>
    <w:rsid w:val="009E6EC3"/>
    <w:rsid w:val="00A449CF"/>
    <w:rsid w:val="00A80875"/>
    <w:rsid w:val="00AB7E6A"/>
    <w:rsid w:val="00B10163"/>
    <w:rsid w:val="00B17E4D"/>
    <w:rsid w:val="00B31601"/>
    <w:rsid w:val="00B40388"/>
    <w:rsid w:val="00B636C4"/>
    <w:rsid w:val="00B81A8D"/>
    <w:rsid w:val="00B9465C"/>
    <w:rsid w:val="00BA73F1"/>
    <w:rsid w:val="00C114AE"/>
    <w:rsid w:val="00C25B9F"/>
    <w:rsid w:val="00C30687"/>
    <w:rsid w:val="00CB2625"/>
    <w:rsid w:val="00CF044B"/>
    <w:rsid w:val="00D06AE9"/>
    <w:rsid w:val="00D21106"/>
    <w:rsid w:val="00D24B37"/>
    <w:rsid w:val="00D4091D"/>
    <w:rsid w:val="00D62193"/>
    <w:rsid w:val="00DA3021"/>
    <w:rsid w:val="00E41672"/>
    <w:rsid w:val="00E6470C"/>
    <w:rsid w:val="00EC5CD0"/>
    <w:rsid w:val="00F4443D"/>
    <w:rsid w:val="00F96F16"/>
    <w:rsid w:val="00FC2254"/>
    <w:rsid w:val="00FE34C9"/>
    <w:rsid w:val="00FF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D4091D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C00AC2C5137B447E87576476F181870F">
    <w:name w:val="C00AC2C5137B447E87576476F181870F"/>
    <w:rsid w:val="003A6D79"/>
  </w:style>
  <w:style w:type="paragraph" w:customStyle="1" w:styleId="0866CFA4821F44C19CD5F77F67613098">
    <w:name w:val="0866CFA4821F44C19CD5F77F67613098"/>
    <w:rsid w:val="003A6D79"/>
  </w:style>
  <w:style w:type="paragraph" w:customStyle="1" w:styleId="8D11AD5525214F7E9AB1641C47E052FD">
    <w:name w:val="8D11AD5525214F7E9AB1641C47E052FD"/>
    <w:rsid w:val="003A6D79"/>
  </w:style>
  <w:style w:type="paragraph" w:customStyle="1" w:styleId="100AA6AD174A45608A0AF7EB89659086">
    <w:name w:val="100AA6AD174A45608A0AF7EB89659086"/>
    <w:rsid w:val="003A6D79"/>
  </w:style>
  <w:style w:type="paragraph" w:customStyle="1" w:styleId="AA369EFA3E104129A62FDC8248913BC7">
    <w:name w:val="AA369EFA3E104129A62FDC8248913BC7"/>
    <w:rsid w:val="003A6D79"/>
  </w:style>
  <w:style w:type="paragraph" w:customStyle="1" w:styleId="DBD705B4B2B549AABD9104B06525D14B">
    <w:name w:val="DBD705B4B2B549AABD9104B06525D14B"/>
    <w:rsid w:val="003A6D79"/>
  </w:style>
  <w:style w:type="paragraph" w:customStyle="1" w:styleId="26B7F67EFDD342AB92507D05F3BC07BC3">
    <w:name w:val="26B7F67EFDD342AB92507D05F3BC07BC3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AB750921DED40E986E1CAD0B2FA4B64">
    <w:name w:val="AAB750921DED40E986E1CAD0B2FA4B64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4">
    <w:name w:val="26B7F67EFDD342AB92507D05F3BC07BC4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AB750921DED40E986E1CAD0B2FA4B641">
    <w:name w:val="AAB750921DED40E986E1CAD0B2FA4B641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28380E5E6ED4750B5C86A85500735E0">
    <w:name w:val="328380E5E6ED4750B5C86A85500735E0"/>
    <w:rsid w:val="003A6D79"/>
  </w:style>
  <w:style w:type="paragraph" w:customStyle="1" w:styleId="85FA1240A1014346A046D3806D8DD1BB">
    <w:name w:val="85FA1240A1014346A046D3806D8DD1BB"/>
    <w:rsid w:val="003A6D79"/>
  </w:style>
  <w:style w:type="paragraph" w:customStyle="1" w:styleId="346DF3B63334430592B1B91B95CAA326">
    <w:name w:val="346DF3B63334430592B1B91B95CAA326"/>
    <w:rsid w:val="003A6D79"/>
  </w:style>
  <w:style w:type="paragraph" w:customStyle="1" w:styleId="7C03890FB1BE464CA8540D226983E7A2">
    <w:name w:val="7C03890FB1BE464CA8540D226983E7A2"/>
    <w:rsid w:val="003A6D79"/>
  </w:style>
  <w:style w:type="paragraph" w:customStyle="1" w:styleId="26B7F67EFDD342AB92507D05F3BC07BC5">
    <w:name w:val="26B7F67EFDD342AB92507D05F3BC07BC5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4">
    <w:name w:val="E1B352D7154A46C6A8821AE10E74CBCC4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AB750921DED40E986E1CAD0B2FA4B642">
    <w:name w:val="AAB750921DED40E986E1CAD0B2FA4B642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6">
    <w:name w:val="26B7F67EFDD342AB92507D05F3BC07BC6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5">
    <w:name w:val="E1B352D7154A46C6A8821AE10E74CBCC5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AB750921DED40E986E1CAD0B2FA4B643">
    <w:name w:val="AAB750921DED40E986E1CAD0B2FA4B643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7">
    <w:name w:val="26B7F67EFDD342AB92507D05F3BC07BC7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6">
    <w:name w:val="E1B352D7154A46C6A8821AE10E74CBCC6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AB750921DED40E986E1CAD0B2FA4B644">
    <w:name w:val="AAB750921DED40E986E1CAD0B2FA4B644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8">
    <w:name w:val="26B7F67EFDD342AB92507D05F3BC07BC8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7">
    <w:name w:val="E1B352D7154A46C6A8821AE10E74CBCC7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AB750921DED40E986E1CAD0B2FA4B645">
    <w:name w:val="AAB750921DED40E986E1CAD0B2FA4B645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9">
    <w:name w:val="26B7F67EFDD342AB92507D05F3BC07BC9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8">
    <w:name w:val="E1B352D7154A46C6A8821AE10E74CBCC8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AB750921DED40E986E1CAD0B2FA4B646">
    <w:name w:val="AAB750921DED40E986E1CAD0B2FA4B646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0">
    <w:name w:val="26B7F67EFDD342AB92507D05F3BC07BC10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9">
    <w:name w:val="E1B352D7154A46C6A8821AE10E74CBCC9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1">
    <w:name w:val="26B7F67EFDD342AB92507D05F3BC07BC11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0">
    <w:name w:val="E1B352D7154A46C6A8821AE10E74CBCC10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AB750921DED40E986E1CAD0B2FA4B647">
    <w:name w:val="AAB750921DED40E986E1CAD0B2FA4B647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92FEB17313C41AC8DB4FD40E46A9F1A">
    <w:name w:val="092FEB17313C41AC8DB4FD40E46A9F1A"/>
    <w:rsid w:val="003A6D79"/>
  </w:style>
  <w:style w:type="paragraph" w:customStyle="1" w:styleId="47EE40C35C9B48739298B33234F1771F">
    <w:name w:val="47EE40C35C9B48739298B33234F1771F"/>
    <w:rsid w:val="003A6D79"/>
  </w:style>
  <w:style w:type="paragraph" w:customStyle="1" w:styleId="26B7F67EFDD342AB92507D05F3BC07BC12">
    <w:name w:val="26B7F67EFDD342AB92507D05F3BC07BC12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1">
    <w:name w:val="E1B352D7154A46C6A8821AE10E74CBCC11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47EE40C35C9B48739298B33234F1771F1">
    <w:name w:val="47EE40C35C9B48739298B33234F1771F1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AB750921DED40E986E1CAD0B2FA4B648">
    <w:name w:val="AAB750921DED40E986E1CAD0B2FA4B648"/>
    <w:rsid w:val="003A6D79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75C93A0F22234C549342F4B7B9C8E864">
    <w:name w:val="75C93A0F22234C549342F4B7B9C8E864"/>
    <w:rsid w:val="003A6D79"/>
  </w:style>
  <w:style w:type="paragraph" w:customStyle="1" w:styleId="4DFD9AD0ADD44807876E40200DAE75A1">
    <w:name w:val="4DFD9AD0ADD44807876E40200DAE75A1"/>
    <w:rsid w:val="00532670"/>
    <w:pPr>
      <w:spacing w:after="200" w:line="276" w:lineRule="auto"/>
    </w:pPr>
  </w:style>
  <w:style w:type="paragraph" w:customStyle="1" w:styleId="08B3A0F73C8840068247DBBDAB557553">
    <w:name w:val="08B3A0F73C8840068247DBBDAB557553"/>
    <w:rsid w:val="00532670"/>
    <w:pPr>
      <w:spacing w:after="200" w:line="276" w:lineRule="auto"/>
    </w:pPr>
  </w:style>
  <w:style w:type="paragraph" w:customStyle="1" w:styleId="95C50C98EB1647B08D1EFA6CCDCBE4E2">
    <w:name w:val="95C50C98EB1647B08D1EFA6CCDCBE4E2"/>
    <w:rsid w:val="00532670"/>
    <w:pPr>
      <w:spacing w:after="200" w:line="276" w:lineRule="auto"/>
    </w:pPr>
  </w:style>
  <w:style w:type="paragraph" w:customStyle="1" w:styleId="5CE6148B6E454BD7B80FA930B3B1A2F7">
    <w:name w:val="5CE6148B6E454BD7B80FA930B3B1A2F7"/>
    <w:rsid w:val="006D12CA"/>
  </w:style>
  <w:style w:type="paragraph" w:customStyle="1" w:styleId="EEA2EFDEA67D461ABA3F72820AA51367">
    <w:name w:val="EEA2EFDEA67D461ABA3F72820AA51367"/>
    <w:rsid w:val="006D12CA"/>
  </w:style>
  <w:style w:type="paragraph" w:customStyle="1" w:styleId="251BFF66BE6049C8A6554B335998331C">
    <w:name w:val="251BFF66BE6049C8A6554B335998331C"/>
    <w:rsid w:val="006D12CA"/>
  </w:style>
  <w:style w:type="paragraph" w:customStyle="1" w:styleId="76F7C3AFCB5D40D8A39043AD0978517C">
    <w:name w:val="76F7C3AFCB5D40D8A39043AD0978517C"/>
    <w:rsid w:val="006D12CA"/>
  </w:style>
  <w:style w:type="paragraph" w:customStyle="1" w:styleId="D4CCCA70128E4E9AB9E76170EE09A100">
    <w:name w:val="D4CCCA70128E4E9AB9E76170EE09A100"/>
    <w:rsid w:val="006D12CA"/>
  </w:style>
  <w:style w:type="paragraph" w:customStyle="1" w:styleId="CDE16A961B6E4FE2B373231E90857B78">
    <w:name w:val="CDE16A961B6E4FE2B373231E90857B78"/>
    <w:rsid w:val="006D12CA"/>
  </w:style>
  <w:style w:type="paragraph" w:customStyle="1" w:styleId="FAD69C342CA34B6DBD6DE5CEE8D6D455">
    <w:name w:val="FAD69C342CA34B6DBD6DE5CEE8D6D455"/>
    <w:rsid w:val="00142220"/>
  </w:style>
  <w:style w:type="paragraph" w:customStyle="1" w:styleId="06EB78C0538F43DEBFA3007814023A3B">
    <w:name w:val="06EB78C0538F43DEBFA3007814023A3B"/>
    <w:rsid w:val="0036108E"/>
  </w:style>
  <w:style w:type="paragraph" w:customStyle="1" w:styleId="F049704CFC7E40E0B91CCEA5D24335AD">
    <w:name w:val="F049704CFC7E40E0B91CCEA5D24335AD"/>
    <w:rsid w:val="004D59C7"/>
  </w:style>
  <w:style w:type="paragraph" w:customStyle="1" w:styleId="3B150C74995643BB90B4FB67D7C8FB92">
    <w:name w:val="3B150C74995643BB90B4FB67D7C8FB92"/>
    <w:rsid w:val="003D75D4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6E663DDC89F34C2A94E83F30C2C1A8CD">
    <w:name w:val="6E663DDC89F34C2A94E83F30C2C1A8CD"/>
    <w:rsid w:val="005E5920"/>
  </w:style>
  <w:style w:type="paragraph" w:customStyle="1" w:styleId="EFDA31F1A33440E08011C05421BAC2F6">
    <w:name w:val="EFDA31F1A33440E08011C05421BAC2F6"/>
    <w:rsid w:val="005E5920"/>
  </w:style>
  <w:style w:type="paragraph" w:customStyle="1" w:styleId="B27FE6E85F2C41729CF700F7FBB1C2EC">
    <w:name w:val="B27FE6E85F2C41729CF700F7FBB1C2EC"/>
    <w:rsid w:val="00D409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EEF95-57F5-4503-86A6-9E60AB6D9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1990</Words>
  <Characters>11346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Šalamon</dc:creator>
  <cp:keywords/>
  <dc:description/>
  <cp:lastModifiedBy>Andrej Molan</cp:lastModifiedBy>
  <cp:revision>3</cp:revision>
  <cp:lastPrinted>2018-07-10T12:57:00Z</cp:lastPrinted>
  <dcterms:created xsi:type="dcterms:W3CDTF">2018-09-30T08:09:00Z</dcterms:created>
  <dcterms:modified xsi:type="dcterms:W3CDTF">2018-09-30T08:19:00Z</dcterms:modified>
</cp:coreProperties>
</file>